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108F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主题一学习任务3 餐巾折花技能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16CF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AF3BF0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4E06143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0B8BD46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E9407C8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总第11-12课时</w:t>
            </w:r>
          </w:p>
        </w:tc>
      </w:tr>
      <w:tr w14:paraId="1DC6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C52DC2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11D25F41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主题一学习任务3 餐巾折花技能—基本技法</w:t>
            </w:r>
          </w:p>
        </w:tc>
      </w:tr>
      <w:tr w14:paraId="702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E948F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3507202E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7ECD561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BB05882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A6F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5019CE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62A55DF4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081F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304C42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8376A8C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2B6E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7C94077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6DF5AD80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知识目标：掌握餐巾折花的8种基本技法的操作要领；</w:t>
            </w:r>
          </w:p>
          <w:p w14:paraId="68730432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了解餐巾折花的作用、种类、摆放的要求、发展趋势。</w:t>
            </w:r>
          </w:p>
          <w:p w14:paraId="5F6D827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能力目标：能熟练运用餐巾折花的8种基本技法；</w:t>
            </w:r>
          </w:p>
          <w:p w14:paraId="5B15487C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会灵活使用餐巾折花的基本技法折叠餐巾花。</w:t>
            </w:r>
          </w:p>
          <w:p w14:paraId="54222E3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素质目标：培养吃苦耐劳、脚踏实地的职业观；</w:t>
            </w:r>
          </w:p>
          <w:p w14:paraId="04ABAB6E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4718965D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4BF18A56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47D7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F57938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5AD7BBF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餐巾折花基本技法的操作要领</w:t>
            </w:r>
          </w:p>
        </w:tc>
      </w:tr>
      <w:tr w14:paraId="0CA3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3060782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9A836BA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灵活运用基本技法折叠餐巾花</w:t>
            </w:r>
          </w:p>
        </w:tc>
      </w:tr>
      <w:tr w14:paraId="1EE1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4E1C797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614496A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坚定文化自信、培养工匠精神、团队合作意识</w:t>
            </w:r>
          </w:p>
        </w:tc>
      </w:tr>
      <w:tr w14:paraId="45D4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68D3FB5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711A2477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0331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7D65013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189A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AD0CC1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3FE8428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15B6B9C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F6057D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220301A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24718C6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75DA916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2AC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6916C2A8">
            <w:pPr>
              <w:jc w:val="center"/>
              <w:rPr>
                <w:rFonts w:ascii="楷体" w:hAnsi="楷体" w:eastAsia="楷体"/>
              </w:rPr>
            </w:pPr>
          </w:p>
          <w:p w14:paraId="0B409218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69372B7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F535FE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小组探究式学习。</w:t>
            </w:r>
          </w:p>
          <w:p w14:paraId="2C49DC68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0E3A7634">
            <w:p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3.准备相关物品：口布、骨碟、大水杯、折花盘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4438EF75">
            <w:pPr>
              <w:pStyle w:val="14"/>
              <w:snapToGrid w:val="0"/>
              <w:spacing w:line="360" w:lineRule="auto"/>
              <w:ind w:left="0" w:leftChars="0" w:firstLine="0" w:firstLineChars="0"/>
            </w:pPr>
          </w:p>
        </w:tc>
        <w:tc>
          <w:tcPr>
            <w:tcW w:w="1593" w:type="dxa"/>
            <w:vAlign w:val="center"/>
          </w:tcPr>
          <w:p w14:paraId="1FF4B751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1B1DB99C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08CB8433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0199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276" w:type="dxa"/>
            <w:vAlign w:val="center"/>
          </w:tcPr>
          <w:p w14:paraId="530885A9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711C10BD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C034DFB">
            <w:pPr>
              <w:ind w:firstLine="420" w:firstLineChars="20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李明邀请他的朋友杰克参加自己 18 岁的生日宴会，包房里已经摆好各种餐具，杰克好奇地说：“杯子里的用布折的各种造型，有鸟、有花，好特别啊！”李明回答：“这是餐巾折花，不仅是一种卫生用品，更是中餐特有的一种餐台装饰品。服务人员通过一双巧手折出适合宴会主题的花，不仅可以为参加宴会的人们渲染气氛，还传达了美好的祝愿。”</w:t>
            </w:r>
          </w:p>
          <w:p w14:paraId="002B370B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请思考：餐巾折花在餐饮服务中的作用和折叠技巧。</w:t>
            </w:r>
          </w:p>
        </w:tc>
        <w:tc>
          <w:tcPr>
            <w:tcW w:w="1593" w:type="dxa"/>
            <w:vAlign w:val="center"/>
          </w:tcPr>
          <w:p w14:paraId="57CF16D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634C867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小组讨论并回答</w:t>
            </w:r>
            <w:r>
              <w:rPr>
                <w:rFonts w:ascii="楷体" w:hAnsi="楷体" w:eastAsia="楷体"/>
              </w:rPr>
              <w:t>，并由学生自评。</w:t>
            </w:r>
          </w:p>
        </w:tc>
        <w:tc>
          <w:tcPr>
            <w:tcW w:w="1193" w:type="dxa"/>
            <w:vAlign w:val="center"/>
          </w:tcPr>
          <w:p w14:paraId="44AE922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441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AD939C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7111B3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19F07C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餐巾折花的作用 </w:t>
            </w:r>
          </w:p>
          <w:p w14:paraId="49DC84E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1.餐巾是一种卫生用品。宾客可把餐巾放在胸前或放在膝盖上，一方面可以用来擦嘴，另一方面可防止汤汁油污弄脏衣物。 </w:t>
            </w:r>
          </w:p>
          <w:p w14:paraId="12ABF43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2.餐巾折花能起到美化席面的作用。服务员用一张小小的餐巾可创造出栩栩如生的花、鸟、鱼等，摆在餐桌上既可起到美化餐台的作用，又能给宴会增添气氛。 </w:t>
            </w:r>
          </w:p>
          <w:p w14:paraId="100E215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3.餐巾折花还是一种无声的形象语言。表达宴会主题，起到沟通宾主之间感情的作用。 </w:t>
            </w:r>
          </w:p>
          <w:p w14:paraId="6F91A65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4.表明宾主的座次，体现宴会的规格和档次。</w:t>
            </w:r>
          </w:p>
        </w:tc>
        <w:tc>
          <w:tcPr>
            <w:tcW w:w="1593" w:type="dxa"/>
            <w:vAlign w:val="center"/>
          </w:tcPr>
          <w:p w14:paraId="62784EA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779E4F6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815E57B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1193" w:type="dxa"/>
            <w:vAlign w:val="center"/>
          </w:tcPr>
          <w:p w14:paraId="7B268D3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4DDE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6" w:hRule="atLeast"/>
          <w:jc w:val="center"/>
        </w:trPr>
        <w:tc>
          <w:tcPr>
            <w:tcW w:w="1276" w:type="dxa"/>
            <w:vAlign w:val="center"/>
          </w:tcPr>
          <w:p w14:paraId="2187BD3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3DC8DC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472525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</w:t>
            </w:r>
            <w:r>
              <w:rPr>
                <w:rFonts w:hint="eastAsia" w:ascii="楷体" w:hAnsi="楷体" w:eastAsia="楷体"/>
              </w:rPr>
              <w:t>餐巾折花的种类</w:t>
            </w:r>
          </w:p>
          <w:p w14:paraId="053A98D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1.按摆放位置分类  </w:t>
            </w:r>
          </w:p>
          <w:p w14:paraId="3F3846C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（1）杯花。杯花需插入杯子中才能完成造型，杯花造型丰富，折叠手法较盘花复杂。 </w:t>
            </w:r>
          </w:p>
          <w:p w14:paraId="16B14A2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（2）盘花。盘花放于盘中或其他盛器上，盘花造型简洁大方，美观实用。 </w:t>
            </w:r>
          </w:p>
          <w:p w14:paraId="1F247C4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2.按造型可分为植物类、动物类、实物类三种。 </w:t>
            </w:r>
          </w:p>
          <w:p w14:paraId="1CB3DF4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（1）植物类。如双荷花、绣球花、四叶草等。 </w:t>
            </w:r>
          </w:p>
          <w:p w14:paraId="7D35825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（2）动物类。包括鸟、鱼、兽等，但要做到形象逼真、生动活泼。 </w:t>
            </w:r>
          </w:p>
          <w:p w14:paraId="2799828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（3）实物类。实物类是模仿日常生活中实物形态折叠而成，如扇面送爽、皇冠生辉等。</w:t>
            </w:r>
          </w:p>
          <w:p w14:paraId="34E96FC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826135</wp:posOffset>
                  </wp:positionV>
                  <wp:extent cx="947420" cy="786130"/>
                  <wp:effectExtent l="0" t="0" r="12700" b="6350"/>
                  <wp:wrapSquare wrapText="bothSides"/>
                  <wp:docPr id="1073744179" name="图片 578" descr="IMG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4179" name="图片 578" descr="IMG_1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834390</wp:posOffset>
                  </wp:positionV>
                  <wp:extent cx="1000125" cy="768350"/>
                  <wp:effectExtent l="0" t="0" r="5715" b="8890"/>
                  <wp:wrapSquare wrapText="bothSides"/>
                  <wp:docPr id="2" name="图片 556" descr="DSC0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56" descr="DSC024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101600</wp:posOffset>
                  </wp:positionV>
                  <wp:extent cx="962660" cy="727710"/>
                  <wp:effectExtent l="0" t="0" r="12700" b="3810"/>
                  <wp:wrapSquare wrapText="bothSides"/>
                  <wp:docPr id="9" name="图片 154" descr="DSC0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54" descr="DSC00008"/>
                          <pic:cNvPicPr/>
                        </pic:nvPicPr>
                        <pic:blipFill>
                          <a:blip r:embed="rId8">
                            <a:lum contrast="23999"/>
                          </a:blip>
                          <a:srcRect l="8107" r="8047" b="1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91440</wp:posOffset>
                  </wp:positionV>
                  <wp:extent cx="989965" cy="740410"/>
                  <wp:effectExtent l="0" t="0" r="635" b="6350"/>
                  <wp:wrapSquare wrapText="bothSides"/>
                  <wp:docPr id="7" name="图片 681" descr="DSC0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81" descr="DSC02464"/>
                          <pic:cNvPicPr/>
                        </pic:nvPicPr>
                        <pic:blipFill>
                          <a:blip r:embed="rId9">
                            <a:lum contrast="6000"/>
                          </a:blip>
                          <a:srcRect l="11749" r="13483" b="1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90DD5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二、餐巾折花的摆放要求</w:t>
            </w:r>
          </w:p>
          <w:p w14:paraId="0CAFB57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1.基本要求</w:t>
            </w:r>
          </w:p>
          <w:p w14:paraId="63B9C11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(1)突出主位，根据主宾席位选择花型。</w:t>
            </w:r>
          </w:p>
          <w:p w14:paraId="34F67FE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(2)注意协调性，突出主位，高矮、相似花型相间摆放。</w:t>
            </w:r>
          </w:p>
          <w:p w14:paraId="652705F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2.审美要求</w:t>
            </w:r>
          </w:p>
          <w:p w14:paraId="0D0135B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(1)主花要摆插在主位。</w:t>
            </w:r>
          </w:p>
          <w:p w14:paraId="15129E8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(2)餐巾折花将观赏面朝向宾客。</w:t>
            </w:r>
          </w:p>
          <w:p w14:paraId="15A6DCA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(3)相似花型错开摆放。</w:t>
            </w:r>
          </w:p>
          <w:p w14:paraId="4EE7F79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(4)恰当掌握杯内餐巾花的深度。</w:t>
            </w:r>
          </w:p>
          <w:p w14:paraId="73464DB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(5)摆放距离均匀。</w:t>
            </w:r>
          </w:p>
          <w:p w14:paraId="18B83BF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三、餐巾折花发展新趋势</w:t>
            </w:r>
          </w:p>
          <w:p w14:paraId="3E8D187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1.线条简洁明快挺括。这类花型折叠所需要的时间短、速度快，散开后餐巾褶皱少，实用方便。</w:t>
            </w:r>
          </w:p>
          <w:p w14:paraId="6D30243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2.趋向盘花。因为杯花是用手将花插入杯中的，所以折花之前手要严格消毒。用盘花可减少手握杯的环节，满足宾客清洁卫生的心理。因此，逐渐向盘花方向发展。</w:t>
            </w:r>
          </w:p>
          <w:p w14:paraId="310175E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四、餐巾折花的注意事项</w:t>
            </w:r>
          </w:p>
          <w:p w14:paraId="721EDF7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1.讲究卫生，操作前要洗手消毒；在干净的托盘或餐盘中操作；放花入杯时，手不允许接触杯口，杯身不允许留下指纹。 </w:t>
            </w:r>
          </w:p>
          <w:p w14:paraId="519F430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2.一次成型，减少折痕，快速熟练。</w:t>
            </w:r>
          </w:p>
          <w:p w14:paraId="47EB81D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3.造型简单，美观大方，使用方便。</w:t>
            </w:r>
          </w:p>
          <w:p w14:paraId="69C8D33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4.注意整理与放置，保持花型；餐巾折花放置在杯中高度的2／3处为宜。</w:t>
            </w:r>
          </w:p>
          <w:p w14:paraId="22BA9C4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5.折花时要分清餐巾的正反面，姿势自然，手法轻巧灵活。</w:t>
            </w:r>
          </w:p>
          <w:p w14:paraId="341F232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6.用心观察，全心投入，精心折叠，耐心整理。</w:t>
            </w:r>
          </w:p>
          <w:p w14:paraId="7C05C61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7.注意同一餐台的餐巾花的高低协调一致，动植物和实物类餐巾花合理搭配。</w:t>
            </w:r>
          </w:p>
          <w:p w14:paraId="0AEDC50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8.餐巾花的折叠要符合宴会的主题与性质、用餐目的和餐厅用餐要求等。</w:t>
            </w:r>
          </w:p>
        </w:tc>
        <w:tc>
          <w:tcPr>
            <w:tcW w:w="1593" w:type="dxa"/>
            <w:vAlign w:val="center"/>
          </w:tcPr>
          <w:p w14:paraId="330A3E4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9818BC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7BE3A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E020E5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讲授、借助微课视频让学生</w:t>
            </w:r>
            <w:r>
              <w:rPr>
                <w:rFonts w:ascii="楷体" w:hAnsi="楷体" w:eastAsia="楷体"/>
              </w:rPr>
              <w:t>熟练掌握</w:t>
            </w:r>
            <w:r>
              <w:rPr>
                <w:rFonts w:hint="eastAsia" w:ascii="楷体" w:hAnsi="楷体" w:eastAsia="楷体"/>
              </w:rPr>
              <w:t>基础知识</w:t>
            </w:r>
          </w:p>
        </w:tc>
        <w:tc>
          <w:tcPr>
            <w:tcW w:w="1380" w:type="dxa"/>
            <w:gridSpan w:val="2"/>
            <w:vAlign w:val="center"/>
          </w:tcPr>
          <w:p w14:paraId="36A6271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98DDFA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9DEA64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F219A9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1193" w:type="dxa"/>
            <w:vAlign w:val="center"/>
          </w:tcPr>
          <w:p w14:paraId="3914B6E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F52B97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B04701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E57EDE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5415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76" w:type="dxa"/>
            <w:vAlign w:val="center"/>
          </w:tcPr>
          <w:p w14:paraId="2F0C0A9C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048DEFD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71FA77E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《餐巾折花的由来》</w:t>
            </w:r>
          </w:p>
        </w:tc>
        <w:tc>
          <w:tcPr>
            <w:tcW w:w="1593" w:type="dxa"/>
            <w:vAlign w:val="center"/>
          </w:tcPr>
          <w:p w14:paraId="5529257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播放微课视频、讲授</w:t>
            </w:r>
          </w:p>
        </w:tc>
        <w:tc>
          <w:tcPr>
            <w:tcW w:w="1380" w:type="dxa"/>
            <w:gridSpan w:val="2"/>
            <w:vAlign w:val="center"/>
          </w:tcPr>
          <w:p w14:paraId="52B6794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观看微课、思考、笔记</w:t>
            </w:r>
          </w:p>
        </w:tc>
        <w:tc>
          <w:tcPr>
            <w:tcW w:w="1193" w:type="dxa"/>
            <w:vAlign w:val="center"/>
          </w:tcPr>
          <w:p w14:paraId="65B2AE04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延展课堂内容，开阔思路，丰富专业文化知识</w:t>
            </w:r>
          </w:p>
        </w:tc>
      </w:tr>
      <w:tr w14:paraId="478D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6" w:type="dxa"/>
            <w:vAlign w:val="center"/>
          </w:tcPr>
          <w:p w14:paraId="4EE0A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17241C3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A04C1D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提醒学生餐巾折花的注意事项，简单概括就是“五讲四美”</w:t>
            </w:r>
          </w:p>
          <w:p w14:paraId="4B47617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"五讲”是在餐巾折花的过程中要讲卫生，讲方法，讲礼仪，讲文化，讲政治，“四美”是指餐巾折花完成后要追求造型美，寓意美，整体美和和谐美。</w:t>
            </w:r>
          </w:p>
          <w:p w14:paraId="1186605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学好餐巾折花这个技能不仅要心灵手巧，而日还要精益求精。</w:t>
            </w:r>
          </w:p>
        </w:tc>
        <w:tc>
          <w:tcPr>
            <w:tcW w:w="1593" w:type="dxa"/>
            <w:vAlign w:val="center"/>
          </w:tcPr>
          <w:p w14:paraId="3013DAB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</w:t>
            </w:r>
          </w:p>
        </w:tc>
        <w:tc>
          <w:tcPr>
            <w:tcW w:w="1380" w:type="dxa"/>
            <w:gridSpan w:val="2"/>
            <w:vAlign w:val="center"/>
          </w:tcPr>
          <w:p w14:paraId="4D64320E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思考、听课、笔记</w:t>
            </w:r>
          </w:p>
        </w:tc>
        <w:tc>
          <w:tcPr>
            <w:tcW w:w="1193" w:type="dxa"/>
            <w:vAlign w:val="center"/>
          </w:tcPr>
          <w:p w14:paraId="5CD8B83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巩固新知、为下节课学习做铺垫</w:t>
            </w:r>
          </w:p>
        </w:tc>
      </w:tr>
      <w:tr w14:paraId="0AF2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1D6E9BE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43D5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EC880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A07776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13F34C74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餐巾折花的8种技法是什么？</w:t>
            </w:r>
          </w:p>
        </w:tc>
        <w:tc>
          <w:tcPr>
            <w:tcW w:w="1593" w:type="dxa"/>
            <w:vAlign w:val="center"/>
          </w:tcPr>
          <w:p w14:paraId="706713B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提出问题，引出本节课任务</w:t>
            </w:r>
          </w:p>
        </w:tc>
        <w:tc>
          <w:tcPr>
            <w:tcW w:w="1380" w:type="dxa"/>
            <w:gridSpan w:val="2"/>
            <w:vAlign w:val="center"/>
          </w:tcPr>
          <w:p w14:paraId="4C5B767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回答问题：叠、推、卷、穿、翻、拉、捏、掰</w:t>
            </w:r>
          </w:p>
        </w:tc>
        <w:tc>
          <w:tcPr>
            <w:tcW w:w="1193" w:type="dxa"/>
            <w:vAlign w:val="center"/>
          </w:tcPr>
          <w:p w14:paraId="080613A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带着任务进入学习</w:t>
            </w:r>
          </w:p>
        </w:tc>
      </w:tr>
      <w:tr w14:paraId="68AF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DAEFF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3DC34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9B19C9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教师边示范边讲解</w:t>
            </w:r>
          </w:p>
          <w:p w14:paraId="3EF38A9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讲解餐巾折花基本技法的操作要领</w:t>
            </w:r>
          </w:p>
          <w:p w14:paraId="4B293FF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示范8种餐巾折花的基本技法</w:t>
            </w:r>
          </w:p>
        </w:tc>
        <w:tc>
          <w:tcPr>
            <w:tcW w:w="1593" w:type="dxa"/>
            <w:vAlign w:val="center"/>
          </w:tcPr>
          <w:p w14:paraId="7D18647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教师实操示范</w:t>
            </w:r>
          </w:p>
        </w:tc>
        <w:tc>
          <w:tcPr>
            <w:tcW w:w="1380" w:type="dxa"/>
            <w:gridSpan w:val="2"/>
            <w:vAlign w:val="center"/>
          </w:tcPr>
          <w:p w14:paraId="1782893C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听课、思考、笔记</w:t>
            </w:r>
          </w:p>
        </w:tc>
        <w:tc>
          <w:tcPr>
            <w:tcW w:w="1193" w:type="dxa"/>
            <w:vAlign w:val="center"/>
          </w:tcPr>
          <w:p w14:paraId="00F66A8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504B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FA6FD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02A1CD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00BF57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FD099E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学生分组练习：8种餐巾折花的基本技法</w:t>
            </w:r>
          </w:p>
        </w:tc>
        <w:tc>
          <w:tcPr>
            <w:tcW w:w="1593" w:type="dxa"/>
            <w:vAlign w:val="center"/>
          </w:tcPr>
          <w:p w14:paraId="11F8300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6D5E6F3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22D1EFA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48E0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A7D95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46872B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98370B5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024DF6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5B0A333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1.每组派代表进行展示</w:t>
            </w:r>
          </w:p>
          <w:p w14:paraId="7FCF914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173BDF5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939BFD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C235C1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49FB000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5949F8F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31CE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CC5968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7C973D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6D3A96D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应熟练掌握餐巾折花的8种技法，做到细致、严丝合缝，为学习盘花、杯花打好基础</w:t>
            </w:r>
          </w:p>
        </w:tc>
        <w:tc>
          <w:tcPr>
            <w:tcW w:w="1593" w:type="dxa"/>
            <w:vAlign w:val="center"/>
          </w:tcPr>
          <w:p w14:paraId="3E4D141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7B8F593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4657944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6893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7BD40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78485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2E0C35C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 说出餐巾折花的8种技法并掌握折叠技巧。</w:t>
            </w:r>
          </w:p>
          <w:p w14:paraId="3EDF69B1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2.写一下餐巾折花的摆放要求。</w:t>
            </w:r>
          </w:p>
          <w:p w14:paraId="62BB104D"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ACED2C0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52887CC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4386213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73AF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276" w:type="dxa"/>
            <w:vAlign w:val="center"/>
          </w:tcPr>
          <w:p w14:paraId="0B752B49">
            <w:pPr>
              <w:ind w:firstLine="200" w:firstLineChars="100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1A0A53A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0C35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76" w:type="dxa"/>
            <w:vAlign w:val="center"/>
          </w:tcPr>
          <w:p w14:paraId="23FD545F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C098D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</w:tbl>
    <w:p w14:paraId="1D7AA46B">
      <w:pPr>
        <w:rPr>
          <w:rFonts w:hint="default"/>
          <w:sz w:val="28"/>
          <w:szCs w:val="32"/>
          <w:highlight w:val="yellow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C26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820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820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64887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A1026E6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3900928"/>
    <w:rsid w:val="14E72EA8"/>
    <w:rsid w:val="1B9E2247"/>
    <w:rsid w:val="1D37025D"/>
    <w:rsid w:val="1D9E652E"/>
    <w:rsid w:val="1E3E386E"/>
    <w:rsid w:val="1EC27FFB"/>
    <w:rsid w:val="1F2B5BA0"/>
    <w:rsid w:val="20083C64"/>
    <w:rsid w:val="233D14FE"/>
    <w:rsid w:val="25DE1BBE"/>
    <w:rsid w:val="26061FD1"/>
    <w:rsid w:val="26357304"/>
    <w:rsid w:val="273026C9"/>
    <w:rsid w:val="28343BFA"/>
    <w:rsid w:val="29233D8C"/>
    <w:rsid w:val="2A900D36"/>
    <w:rsid w:val="2B2C33CC"/>
    <w:rsid w:val="2B430715"/>
    <w:rsid w:val="2C840FE5"/>
    <w:rsid w:val="2CCC409E"/>
    <w:rsid w:val="2E701821"/>
    <w:rsid w:val="2ECE6548"/>
    <w:rsid w:val="2F1E7C61"/>
    <w:rsid w:val="2F3D35E7"/>
    <w:rsid w:val="2F776BDF"/>
    <w:rsid w:val="307757A0"/>
    <w:rsid w:val="312C6D5F"/>
    <w:rsid w:val="32236B63"/>
    <w:rsid w:val="32607DFF"/>
    <w:rsid w:val="3380163D"/>
    <w:rsid w:val="355B1AD5"/>
    <w:rsid w:val="355B5916"/>
    <w:rsid w:val="36432BB5"/>
    <w:rsid w:val="384635F3"/>
    <w:rsid w:val="389B393F"/>
    <w:rsid w:val="389E2E10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67F21AA"/>
    <w:rsid w:val="49492F43"/>
    <w:rsid w:val="4A325785"/>
    <w:rsid w:val="4A416002"/>
    <w:rsid w:val="4ADE23F0"/>
    <w:rsid w:val="4C2757BD"/>
    <w:rsid w:val="4E093099"/>
    <w:rsid w:val="4E4C55F8"/>
    <w:rsid w:val="4EDD6607"/>
    <w:rsid w:val="4F691C49"/>
    <w:rsid w:val="562B40FC"/>
    <w:rsid w:val="563C1E65"/>
    <w:rsid w:val="57B10631"/>
    <w:rsid w:val="589B52E0"/>
    <w:rsid w:val="59561490"/>
    <w:rsid w:val="597E4543"/>
    <w:rsid w:val="5B263114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5B4F7A"/>
    <w:rsid w:val="70FA499F"/>
    <w:rsid w:val="712612F0"/>
    <w:rsid w:val="7383441F"/>
    <w:rsid w:val="73BF0F89"/>
    <w:rsid w:val="759933EA"/>
    <w:rsid w:val="77F54D65"/>
    <w:rsid w:val="783D3B6F"/>
    <w:rsid w:val="7A684727"/>
    <w:rsid w:val="7A7204C7"/>
    <w:rsid w:val="7B5B40CA"/>
    <w:rsid w:val="7BB8348D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2493</Words>
  <Characters>2591</Characters>
  <Lines>18</Lines>
  <Paragraphs>5</Paragraphs>
  <TotalTime>3</TotalTime>
  <ScaleCrop>false</ScaleCrop>
  <LinksUpToDate>false</LinksUpToDate>
  <CharactersWithSpaces>2612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