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49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主题三学习任务</w:t>
      </w:r>
      <w:r>
        <w:rPr>
          <w:rFonts w:ascii="华文中宋" w:hAnsi="华文中宋" w:eastAsia="华文中宋"/>
          <w:sz w:val="32"/>
          <w:szCs w:val="32"/>
        </w:rPr>
        <w:t>1</w:t>
      </w:r>
      <w:r>
        <w:rPr>
          <w:rFonts w:hint="eastAsia" w:ascii="华文中宋" w:hAnsi="华文中宋" w:eastAsia="华文中宋"/>
          <w:sz w:val="32"/>
          <w:szCs w:val="32"/>
        </w:rPr>
        <w:t>西餐菜肴服务方式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7"/>
        <w:gridCol w:w="3651"/>
        <w:gridCol w:w="1131"/>
        <w:gridCol w:w="377"/>
        <w:gridCol w:w="923"/>
        <w:gridCol w:w="936"/>
      </w:tblGrid>
      <w:tr w14:paraId="7B26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07BB890">
            <w:pPr>
              <w:spacing w:line="400" w:lineRule="exact"/>
              <w:jc w:val="center"/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授课学周</w:t>
            </w:r>
          </w:p>
        </w:tc>
        <w:tc>
          <w:tcPr>
            <w:tcW w:w="3651" w:type="dxa"/>
            <w:vAlign w:val="center"/>
          </w:tcPr>
          <w:p w14:paraId="75F84B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>第</w:t>
            </w:r>
            <w:r>
              <w:rPr>
                <w:rFonts w:ascii="楷体" w:hAnsi="楷体" w:eastAsia="楷体"/>
              </w:rPr>
              <w:t xml:space="preserve">  </w:t>
            </w:r>
            <w:r>
              <w:rPr>
                <w:rFonts w:hint="eastAsia" w:ascii="楷体" w:hAnsi="楷体" w:eastAsia="楷体"/>
              </w:rPr>
              <w:t>周</w:t>
            </w:r>
          </w:p>
        </w:tc>
        <w:tc>
          <w:tcPr>
            <w:tcW w:w="1508" w:type="dxa"/>
            <w:gridSpan w:val="2"/>
            <w:vAlign w:val="center"/>
          </w:tcPr>
          <w:p w14:paraId="5F45596E">
            <w:pPr>
              <w:spacing w:line="400" w:lineRule="exact"/>
              <w:jc w:val="center"/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7CC48DE2">
            <w:r>
              <w:rPr>
                <w:rFonts w:hint="eastAsia" w:ascii="楷体" w:hAnsi="楷体" w:eastAsia="楷体"/>
                <w:szCs w:val="21"/>
              </w:rPr>
              <w:t>总第</w:t>
            </w:r>
            <w:r>
              <w:rPr>
                <w:rFonts w:ascii="楷体" w:hAnsi="楷体" w:eastAsia="楷体"/>
                <w:szCs w:val="21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课时</w:t>
            </w:r>
          </w:p>
        </w:tc>
      </w:tr>
      <w:tr w14:paraId="06C6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9E942D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4DBFE858">
            <w:r>
              <w:rPr>
                <w:rFonts w:hint="eastAsia"/>
              </w:rPr>
              <w:t>主题三学习任务</w:t>
            </w:r>
            <w:r>
              <w:t>2</w:t>
            </w:r>
            <w:r>
              <w:rPr>
                <w:rFonts w:hint="eastAsia"/>
              </w:rPr>
              <w:t xml:space="preserve"> 西餐菜肴服务方式</w:t>
            </w:r>
          </w:p>
        </w:tc>
      </w:tr>
      <w:tr w14:paraId="2420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96D97D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3651" w:type="dxa"/>
            <w:vAlign w:val="center"/>
          </w:tcPr>
          <w:p w14:paraId="402353E6">
            <w:r>
              <w:rPr>
                <w:rFonts w:hint="eastAsia"/>
              </w:rPr>
              <w:t>教室</w:t>
            </w:r>
          </w:p>
        </w:tc>
        <w:tc>
          <w:tcPr>
            <w:tcW w:w="1508" w:type="dxa"/>
            <w:gridSpan w:val="2"/>
            <w:vAlign w:val="center"/>
          </w:tcPr>
          <w:p w14:paraId="4A861ED9">
            <w:r>
              <w:rPr>
                <w:rFonts w:hint="eastAsia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6313816D">
            <w:r>
              <w:rPr>
                <w:rFonts w:hint="eastAsia"/>
              </w:rPr>
              <w:t>新授理论课.</w:t>
            </w:r>
          </w:p>
        </w:tc>
      </w:tr>
      <w:tr w14:paraId="77E5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438165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780FFB4E">
            <w:pPr>
              <w:rPr>
                <w:lang w:eastAsia="zh-Hans"/>
              </w:rPr>
            </w:pPr>
          </w:p>
        </w:tc>
      </w:tr>
      <w:tr w14:paraId="7BDD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B458A1E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8A9C0D8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讲授法 小组合作法</w:t>
            </w:r>
          </w:p>
        </w:tc>
      </w:tr>
      <w:tr w14:paraId="7CB1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33888EC9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7018" w:type="dxa"/>
            <w:gridSpan w:val="5"/>
            <w:vAlign w:val="center"/>
          </w:tcPr>
          <w:p w14:paraId="23F7D87B">
            <w:r>
              <w:rPr>
                <w:rFonts w:hint="eastAsia"/>
              </w:rPr>
              <w:t>知识目标：</w:t>
            </w:r>
            <w:r>
              <w:t>掌握</w:t>
            </w:r>
            <w:r>
              <w:rPr>
                <w:rFonts w:hint="eastAsia"/>
              </w:rPr>
              <w:t>常见西式菜肴服务的操作流程，服务规则及优缺点</w:t>
            </w:r>
          </w:p>
          <w:p w14:paraId="24894192">
            <w:r>
              <w:rPr>
                <w:rFonts w:hint="eastAsia"/>
              </w:rPr>
              <w:t>能力目标：掌握不同菜肴服务方式的操作要领</w:t>
            </w:r>
          </w:p>
          <w:p w14:paraId="2E2D5868">
            <w:r>
              <w:rPr>
                <w:rFonts w:hint="eastAsia"/>
              </w:rPr>
              <w:t>素质目标：</w:t>
            </w:r>
            <w:r>
              <w:t>提升自身的文化素养和职业素养</w:t>
            </w:r>
          </w:p>
          <w:p w14:paraId="5B818399">
            <w:r>
              <w:rPr>
                <w:rFonts w:hint="eastAsia"/>
              </w:rPr>
              <w:t>树立提供优质服务的理念，提高对客服务意识</w:t>
            </w:r>
          </w:p>
        </w:tc>
      </w:tr>
      <w:tr w14:paraId="6A31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5449BFE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教学重点</w:t>
            </w:r>
          </w:p>
        </w:tc>
        <w:tc>
          <w:tcPr>
            <w:tcW w:w="7018" w:type="dxa"/>
            <w:gridSpan w:val="5"/>
            <w:vAlign w:val="center"/>
          </w:tcPr>
          <w:p w14:paraId="67DCE5BB">
            <w:r>
              <w:rPr>
                <w:rFonts w:hint="eastAsia"/>
              </w:rPr>
              <w:t xml:space="preserve"> 西式菜肴服务操作流程、服务规则及优缺点</w:t>
            </w:r>
          </w:p>
        </w:tc>
      </w:tr>
      <w:tr w14:paraId="75F8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062B96AC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教学难点</w:t>
            </w:r>
          </w:p>
        </w:tc>
        <w:tc>
          <w:tcPr>
            <w:tcW w:w="7018" w:type="dxa"/>
            <w:gridSpan w:val="5"/>
            <w:vAlign w:val="center"/>
          </w:tcPr>
          <w:p w14:paraId="732C1DD9">
            <w:r>
              <w:rPr>
                <w:rFonts w:hint="eastAsia"/>
              </w:rPr>
              <w:t>不同西式菜肴服务的操作要领</w:t>
            </w:r>
          </w:p>
        </w:tc>
      </w:tr>
      <w:tr w14:paraId="6A02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157786C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20F21C36">
            <w:r>
              <w:rPr>
                <w:rFonts w:hint="eastAsia"/>
              </w:rPr>
              <w:t>培养学生吃苦耐劳的精神，体会学习的乐趣</w:t>
            </w:r>
          </w:p>
        </w:tc>
      </w:tr>
      <w:tr w14:paraId="4ED3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78BFEE4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教学资源</w:t>
            </w:r>
          </w:p>
        </w:tc>
        <w:tc>
          <w:tcPr>
            <w:tcW w:w="7018" w:type="dxa"/>
            <w:gridSpan w:val="5"/>
            <w:vAlign w:val="center"/>
          </w:tcPr>
          <w:p w14:paraId="040D30EB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教案、案例、视频</w:t>
            </w:r>
          </w:p>
        </w:tc>
      </w:tr>
      <w:tr w14:paraId="2174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5D601FA9">
            <w:pPr>
              <w:jc w:val="center"/>
            </w:pPr>
            <w:bookmarkStart w:id="0" w:name="_GoBack" w:colFirst="0" w:colLast="4"/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17DE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33" w:type="dxa"/>
            <w:vAlign w:val="center"/>
          </w:tcPr>
          <w:p w14:paraId="127C196B">
            <w:pPr>
              <w:spacing w:line="400" w:lineRule="exac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778" w:type="dxa"/>
            <w:gridSpan w:val="2"/>
            <w:vAlign w:val="center"/>
          </w:tcPr>
          <w:p w14:paraId="2E4FC61F">
            <w:pPr>
              <w:spacing w:line="400" w:lineRule="exact"/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131" w:type="dxa"/>
            <w:vAlign w:val="center"/>
          </w:tcPr>
          <w:p w14:paraId="57E2CDC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4C0814E2">
            <w:pPr>
              <w:spacing w:line="400" w:lineRule="exac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00" w:type="dxa"/>
            <w:gridSpan w:val="2"/>
            <w:vAlign w:val="center"/>
          </w:tcPr>
          <w:p w14:paraId="529DC2E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4B239522">
            <w:pPr>
              <w:spacing w:line="400" w:lineRule="exac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48DF5C1B">
            <w:pPr>
              <w:spacing w:line="400" w:lineRule="exac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bookmarkEnd w:id="0"/>
      <w:tr w14:paraId="5D0D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433" w:type="dxa"/>
            <w:vAlign w:val="center"/>
          </w:tcPr>
          <w:p w14:paraId="23A05B00">
            <w:pPr>
              <w:jc w:val="center"/>
            </w:pPr>
          </w:p>
          <w:p w14:paraId="48338E39">
            <w:pPr>
              <w:jc w:val="center"/>
            </w:pPr>
            <w:r>
              <w:t>课前准备</w:t>
            </w:r>
          </w:p>
          <w:p w14:paraId="053C957F">
            <w:pPr>
              <w:jc w:val="center"/>
            </w:pPr>
          </w:p>
        </w:tc>
        <w:tc>
          <w:tcPr>
            <w:tcW w:w="3778" w:type="dxa"/>
            <w:gridSpan w:val="2"/>
            <w:vAlign w:val="center"/>
          </w:tcPr>
          <w:p w14:paraId="2AECB9C3">
            <w:pPr>
              <w:pStyle w:val="14"/>
            </w:pPr>
          </w:p>
        </w:tc>
        <w:tc>
          <w:tcPr>
            <w:tcW w:w="1131" w:type="dxa"/>
            <w:vAlign w:val="center"/>
          </w:tcPr>
          <w:p w14:paraId="010626D9">
            <w:pPr>
              <w:rPr>
                <w:color w:val="FF0000"/>
              </w:rPr>
            </w:pPr>
            <w:r>
              <w:rPr>
                <w:rFonts w:hint="eastAsia"/>
              </w:rPr>
              <w:t>准备课件、上课所需要的西餐餐具</w:t>
            </w:r>
            <w:r>
              <w:t>。</w:t>
            </w:r>
          </w:p>
          <w:p w14:paraId="04DF2B27"/>
        </w:tc>
        <w:tc>
          <w:tcPr>
            <w:tcW w:w="1300" w:type="dxa"/>
            <w:gridSpan w:val="2"/>
            <w:vAlign w:val="center"/>
          </w:tcPr>
          <w:p w14:paraId="2799A2F9">
            <w:pPr>
              <w:rPr>
                <w:color w:val="FF0000"/>
              </w:rPr>
            </w:pPr>
            <w:r>
              <w:rPr>
                <w:rFonts w:hint="eastAsia"/>
              </w:rPr>
              <w:t>学生进行分组。</w:t>
            </w:r>
          </w:p>
        </w:tc>
        <w:tc>
          <w:tcPr>
            <w:tcW w:w="936" w:type="dxa"/>
            <w:vAlign w:val="center"/>
          </w:tcPr>
          <w:p w14:paraId="2823B482">
            <w:pPr>
              <w:rPr>
                <w:color w:val="FF0000"/>
              </w:rPr>
            </w:pPr>
            <w:r>
              <w:rPr>
                <w:rFonts w:hint="eastAsia"/>
              </w:rPr>
              <w:t>为上课做好充分准备。</w:t>
            </w:r>
          </w:p>
        </w:tc>
      </w:tr>
      <w:tr w14:paraId="22E0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58008A0F">
            <w:pPr>
              <w:jc w:val="center"/>
            </w:pPr>
            <w:r>
              <w:rPr>
                <w:rFonts w:hint="eastAsia"/>
              </w:rPr>
              <w:t>导入环节</w:t>
            </w:r>
          </w:p>
          <w:p w14:paraId="55A0D38F">
            <w:pPr>
              <w:jc w:val="center"/>
            </w:pPr>
            <w:r>
              <w:rPr>
                <w:rFonts w:hint="eastAsia"/>
              </w:rPr>
              <w:t>（5min）</w:t>
            </w:r>
          </w:p>
        </w:tc>
        <w:tc>
          <w:tcPr>
            <w:tcW w:w="3778" w:type="dxa"/>
            <w:gridSpan w:val="2"/>
            <w:vAlign w:val="center"/>
          </w:tcPr>
          <w:p w14:paraId="25A03E39">
            <w:r>
              <w:rPr>
                <w:rFonts w:hint="eastAsia"/>
              </w:rPr>
              <w:t>结合案例，情景导入课题。</w:t>
            </w:r>
          </w:p>
        </w:tc>
        <w:tc>
          <w:tcPr>
            <w:tcW w:w="1131" w:type="dxa"/>
            <w:vAlign w:val="center"/>
          </w:tcPr>
          <w:p w14:paraId="77722468">
            <w:r>
              <w:t>教师</w:t>
            </w:r>
            <w:r>
              <w:rPr>
                <w:rFonts w:hint="eastAsia"/>
              </w:rPr>
              <w:t>讲解分析案例</w:t>
            </w:r>
            <w:r>
              <w:t>。</w:t>
            </w:r>
          </w:p>
        </w:tc>
        <w:tc>
          <w:tcPr>
            <w:tcW w:w="1300" w:type="dxa"/>
            <w:gridSpan w:val="2"/>
            <w:vAlign w:val="center"/>
          </w:tcPr>
          <w:p w14:paraId="1D4CCCB3">
            <w:r>
              <w:rPr>
                <w:rFonts w:hint="eastAsia"/>
              </w:rPr>
              <w:t>谈论、交流自己对案例的看法、观点。</w:t>
            </w:r>
          </w:p>
        </w:tc>
        <w:tc>
          <w:tcPr>
            <w:tcW w:w="936" w:type="dxa"/>
            <w:vAlign w:val="center"/>
          </w:tcPr>
          <w:p w14:paraId="32D56B76">
            <w:r>
              <w:t>检查学生课前预习效果。</w:t>
            </w:r>
          </w:p>
        </w:tc>
      </w:tr>
      <w:tr w14:paraId="630A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433" w:type="dxa"/>
            <w:vAlign w:val="center"/>
          </w:tcPr>
          <w:p w14:paraId="37FB349C">
            <w:pPr>
              <w:jc w:val="center"/>
            </w:pPr>
            <w:r>
              <w:rPr>
                <w:rFonts w:hint="eastAsia"/>
              </w:rPr>
              <w:t>检验新知</w:t>
            </w:r>
          </w:p>
          <w:p w14:paraId="4CCB7AE1">
            <w:pPr>
              <w:jc w:val="center"/>
            </w:pPr>
            <w:r>
              <w:rPr>
                <w:rFonts w:hint="eastAsia"/>
              </w:rPr>
              <w:t>（10min）</w:t>
            </w:r>
          </w:p>
        </w:tc>
        <w:tc>
          <w:tcPr>
            <w:tcW w:w="3778" w:type="dxa"/>
            <w:gridSpan w:val="2"/>
            <w:vAlign w:val="center"/>
          </w:tcPr>
          <w:p w14:paraId="7E01FFD6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讲解常见的几种西式菜肴服务方式。</w:t>
            </w:r>
          </w:p>
          <w:p w14:paraId="382C7C7A"/>
        </w:tc>
        <w:tc>
          <w:tcPr>
            <w:tcW w:w="1131" w:type="dxa"/>
            <w:vAlign w:val="center"/>
          </w:tcPr>
          <w:p w14:paraId="27F90B4E">
            <w:r>
              <w:rPr>
                <w:rFonts w:hint="eastAsia"/>
              </w:rPr>
              <w:t>播放法式服务、俄式服务、美式服务、英式服务、自助式服务的视频。</w:t>
            </w:r>
          </w:p>
          <w:p w14:paraId="32C9743E">
            <w:pPr>
              <w:rPr>
                <w:rFonts w:hint="eastAsia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BC21E85">
            <w:r>
              <w:rPr>
                <w:rFonts w:hint="eastAsia"/>
              </w:rPr>
              <w:t>掌握常见西餐菜肴服务方式的定义和特点。</w:t>
            </w:r>
          </w:p>
          <w:p w14:paraId="501713DD"/>
        </w:tc>
        <w:tc>
          <w:tcPr>
            <w:tcW w:w="936" w:type="dxa"/>
            <w:vAlign w:val="center"/>
          </w:tcPr>
          <w:p w14:paraId="7E31EBE1">
            <w:r>
              <w:rPr>
                <w:rFonts w:hint="eastAsia"/>
              </w:rPr>
              <w:t>明确五种服务的区别。</w:t>
            </w:r>
          </w:p>
        </w:tc>
      </w:tr>
      <w:tr w14:paraId="5B78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4" w:hRule="atLeast"/>
          <w:jc w:val="center"/>
        </w:trPr>
        <w:tc>
          <w:tcPr>
            <w:tcW w:w="1433" w:type="dxa"/>
            <w:vAlign w:val="center"/>
          </w:tcPr>
          <w:p w14:paraId="4B21B6F9">
            <w:pPr>
              <w:jc w:val="center"/>
            </w:pPr>
            <w:r>
              <w:rPr>
                <w:rFonts w:hint="eastAsia"/>
              </w:rPr>
              <w:t>讲解新知</w:t>
            </w:r>
          </w:p>
          <w:p w14:paraId="02F1578A">
            <w:pPr>
              <w:jc w:val="center"/>
            </w:pPr>
            <w:r>
              <w:rPr>
                <w:rFonts w:hint="eastAsia"/>
              </w:rPr>
              <w:t>（15min）</w:t>
            </w:r>
          </w:p>
        </w:tc>
        <w:tc>
          <w:tcPr>
            <w:tcW w:w="3778" w:type="dxa"/>
            <w:gridSpan w:val="2"/>
            <w:vAlign w:val="center"/>
          </w:tcPr>
          <w:p w14:paraId="51D2E898">
            <w:pPr>
              <w:adjustRightInd/>
              <w:snapToGrid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播放法式服务、美式服务、俄式服务、英式服务、自助式服务五种服务方式的视频；</w:t>
            </w:r>
          </w:p>
          <w:p w14:paraId="0409A0EC">
            <w:pPr>
              <w:adjustRightInd/>
              <w:snapToGrid/>
              <w:spacing w:line="360" w:lineRule="auto"/>
              <w:rPr>
                <w:rFonts w:ascii="宋体" w:hAnsi="宋体"/>
              </w:rPr>
            </w:pPr>
          </w:p>
          <w:p w14:paraId="09D8F38D">
            <w:pPr>
              <w:adjustRightInd/>
              <w:snapToGrid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讲解五种服务方式的要领和服务规则；</w:t>
            </w:r>
          </w:p>
          <w:p w14:paraId="2E3FCC24">
            <w:pPr>
              <w:adjustRightInd/>
              <w:snapToGrid/>
              <w:spacing w:line="360" w:lineRule="auto"/>
              <w:rPr>
                <w:rFonts w:ascii="宋体" w:hAnsi="宋体"/>
              </w:rPr>
            </w:pPr>
          </w:p>
          <w:p w14:paraId="2BDC0F38">
            <w:pPr>
              <w:adjustRightInd/>
              <w:snapToGrid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模拟五种服务方式流程。</w:t>
            </w:r>
          </w:p>
          <w:p w14:paraId="495F36D6">
            <w:pPr>
              <w:rPr>
                <w:rFonts w:hint="eastAsia"/>
              </w:rPr>
            </w:pPr>
          </w:p>
        </w:tc>
        <w:tc>
          <w:tcPr>
            <w:tcW w:w="1131" w:type="dxa"/>
            <w:vAlign w:val="center"/>
          </w:tcPr>
          <w:p w14:paraId="39DAA8A6">
            <w:r>
              <w:rPr>
                <w:rFonts w:ascii="宋体" w:hAnsi="宋体"/>
              </w:rPr>
              <w:t>1.</w:t>
            </w:r>
            <w:r>
              <w:rPr>
                <w:rFonts w:hint="eastAsia"/>
              </w:rPr>
              <w:t>布置任务：要求学生以小组为单位，轮流练习西餐法式服务；</w:t>
            </w:r>
          </w:p>
          <w:p w14:paraId="4AC5E1C3"/>
          <w:p w14:paraId="536E5AC7"/>
          <w:p w14:paraId="336705C3">
            <w:r>
              <w:t>2.</w:t>
            </w:r>
            <w:r>
              <w:rPr>
                <w:rFonts w:hint="eastAsia"/>
              </w:rPr>
              <w:t>巡视观看，指导纠正；对存在的共性问题进行集体讲解。</w:t>
            </w:r>
          </w:p>
          <w:p w14:paraId="3D945A78"/>
        </w:tc>
        <w:tc>
          <w:tcPr>
            <w:tcW w:w="1300" w:type="dxa"/>
            <w:gridSpan w:val="2"/>
            <w:vAlign w:val="center"/>
          </w:tcPr>
          <w:p w14:paraId="42D42541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观看视频，明确操作流程；</w:t>
            </w:r>
          </w:p>
          <w:p w14:paraId="1DF6303A"/>
          <w:p w14:paraId="38615C84"/>
          <w:p w14:paraId="7E6BB73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明确操作要领和服务规则；</w:t>
            </w:r>
          </w:p>
          <w:p w14:paraId="5C37BF44"/>
          <w:p w14:paraId="67159266"/>
          <w:p w14:paraId="53A354A0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以小组为单位进行练习，其余学生观看；</w:t>
            </w:r>
          </w:p>
          <w:p w14:paraId="734AE18E">
            <w:r>
              <w:rPr>
                <w:rFonts w:hint="eastAsia"/>
              </w:rPr>
              <w:t>调整规范，继续练习；</w:t>
            </w:r>
          </w:p>
          <w:p w14:paraId="53AA169B"/>
          <w:p w14:paraId="23BC1B4F">
            <w:pPr>
              <w:rPr>
                <w:rFonts w:hint="eastAsia"/>
              </w:rPr>
            </w:pPr>
          </w:p>
          <w:p w14:paraId="2F39E2AC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明确问题之后，再次练习。</w:t>
            </w:r>
          </w:p>
        </w:tc>
        <w:tc>
          <w:tcPr>
            <w:tcW w:w="936" w:type="dxa"/>
            <w:vAlign w:val="center"/>
          </w:tcPr>
          <w:p w14:paraId="5F76FD62">
            <w:r>
              <w:rPr>
                <w:rFonts w:hint="eastAsia"/>
              </w:rPr>
              <w:t>使</w:t>
            </w:r>
            <w:r>
              <w:t>学生</w:t>
            </w:r>
            <w:r>
              <w:rPr>
                <w:rFonts w:hint="eastAsia"/>
              </w:rPr>
              <w:t>熟练掌握五种西式菜肴服务知识</w:t>
            </w:r>
            <w:r>
              <w:t>。</w:t>
            </w:r>
          </w:p>
        </w:tc>
      </w:tr>
      <w:tr w14:paraId="05D4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0C19FE7C">
            <w:pPr>
              <w:jc w:val="center"/>
            </w:pPr>
            <w:r>
              <w:rPr>
                <w:rFonts w:hint="eastAsia"/>
              </w:rPr>
              <w:t>拓展延伸</w:t>
            </w:r>
          </w:p>
          <w:p w14:paraId="285CCB04">
            <w:pPr>
              <w:jc w:val="center"/>
            </w:pPr>
            <w:r>
              <w:rPr>
                <w:rFonts w:hint="eastAsia"/>
              </w:rPr>
              <w:t>（10min）</w:t>
            </w:r>
          </w:p>
        </w:tc>
        <w:tc>
          <w:tcPr>
            <w:tcW w:w="3778" w:type="dxa"/>
            <w:gridSpan w:val="2"/>
            <w:vAlign w:val="center"/>
          </w:tcPr>
          <w:p w14:paraId="51ACAE5D"/>
        </w:tc>
        <w:tc>
          <w:tcPr>
            <w:tcW w:w="1131" w:type="dxa"/>
            <w:vAlign w:val="center"/>
          </w:tcPr>
          <w:p w14:paraId="71353CDC">
            <w:r>
              <w:rPr>
                <w:rFonts w:hint="eastAsia"/>
              </w:rPr>
              <w:t>组织学生模拟练习五种西式菜肴服务方式</w:t>
            </w:r>
          </w:p>
        </w:tc>
        <w:tc>
          <w:tcPr>
            <w:tcW w:w="1300" w:type="dxa"/>
            <w:gridSpan w:val="2"/>
            <w:vAlign w:val="center"/>
          </w:tcPr>
          <w:p w14:paraId="3A80FC8B">
            <w:r>
              <w:rPr>
                <w:rFonts w:hint="eastAsia"/>
              </w:rPr>
              <w:t>以小组为单位模拟练习五种西式菜肴服务流程，并分别表演。</w:t>
            </w:r>
          </w:p>
        </w:tc>
        <w:tc>
          <w:tcPr>
            <w:tcW w:w="936" w:type="dxa"/>
            <w:vAlign w:val="center"/>
          </w:tcPr>
          <w:p w14:paraId="4FFAF7E4"/>
        </w:tc>
      </w:tr>
      <w:tr w14:paraId="56CB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007E1173">
            <w:pPr>
              <w:jc w:val="center"/>
            </w:pPr>
            <w:r>
              <w:rPr>
                <w:rFonts w:hint="eastAsia"/>
              </w:rPr>
              <w:t>巩固提升</w:t>
            </w:r>
          </w:p>
          <w:p w14:paraId="63193E88">
            <w:pPr>
              <w:jc w:val="center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min）</w:t>
            </w:r>
          </w:p>
        </w:tc>
        <w:tc>
          <w:tcPr>
            <w:tcW w:w="3778" w:type="dxa"/>
            <w:gridSpan w:val="2"/>
            <w:vAlign w:val="center"/>
          </w:tcPr>
          <w:p w14:paraId="2E479743">
            <w:r>
              <w:rPr>
                <w:rFonts w:hint="eastAsia" w:ascii="宋体" w:hAnsi="宋体"/>
              </w:rPr>
              <w:t>再次回顾五种服务方式的流程和服务规则。</w:t>
            </w:r>
          </w:p>
        </w:tc>
        <w:tc>
          <w:tcPr>
            <w:tcW w:w="1131" w:type="dxa"/>
            <w:vAlign w:val="center"/>
          </w:tcPr>
          <w:p w14:paraId="46A0C342">
            <w:r>
              <w:rPr>
                <w:rFonts w:hint="eastAsia"/>
              </w:rPr>
              <w:t>组织学生完成检测题，并进行分析</w:t>
            </w:r>
          </w:p>
        </w:tc>
        <w:tc>
          <w:tcPr>
            <w:tcW w:w="1300" w:type="dxa"/>
            <w:gridSpan w:val="2"/>
            <w:vAlign w:val="center"/>
          </w:tcPr>
          <w:p w14:paraId="4E432FDE">
            <w:pPr>
              <w:rPr>
                <w:rFonts w:hint="eastAsia"/>
              </w:rPr>
            </w:pPr>
            <w:r>
              <w:rPr>
                <w:rFonts w:hint="eastAsia"/>
              </w:rPr>
              <w:t>分析归纳五种西式菜肴服务方式的优点和缺点。</w:t>
            </w:r>
          </w:p>
        </w:tc>
        <w:tc>
          <w:tcPr>
            <w:tcW w:w="936" w:type="dxa"/>
            <w:vAlign w:val="center"/>
          </w:tcPr>
          <w:p w14:paraId="5B44BFFB"/>
        </w:tc>
      </w:tr>
      <w:tr w14:paraId="76E9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578" w:type="dxa"/>
            <w:gridSpan w:val="7"/>
            <w:vAlign w:val="center"/>
          </w:tcPr>
          <w:p w14:paraId="03F60C89">
            <w:pPr>
              <w:jc w:val="center"/>
            </w:pPr>
          </w:p>
        </w:tc>
      </w:tr>
      <w:tr w14:paraId="3BAA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4E8DADF2">
            <w:pPr>
              <w:jc w:val="center"/>
            </w:pPr>
            <w:r>
              <w:rPr>
                <w:rFonts w:hint="eastAsia"/>
              </w:rPr>
              <w:t>课堂小结</w:t>
            </w:r>
          </w:p>
          <w:p w14:paraId="7E62F33F">
            <w:pPr>
              <w:jc w:val="center"/>
            </w:pPr>
            <w:r>
              <w:rPr>
                <w:rFonts w:hint="eastAsia"/>
              </w:rPr>
              <w:t>(</w:t>
            </w:r>
            <w:r>
              <w:t>1min)</w:t>
            </w:r>
          </w:p>
        </w:tc>
        <w:tc>
          <w:tcPr>
            <w:tcW w:w="3778" w:type="dxa"/>
            <w:gridSpan w:val="2"/>
            <w:vAlign w:val="center"/>
          </w:tcPr>
          <w:p w14:paraId="58C16429">
            <w:pPr>
              <w:rPr>
                <w:lang w:eastAsia="zh-Hans"/>
              </w:rPr>
            </w:pPr>
            <w:r>
              <w:rPr>
                <w:rFonts w:hint="eastAsia"/>
              </w:rPr>
              <w:t>针对课堂情况，对本节课进行简要总结</w:t>
            </w:r>
          </w:p>
        </w:tc>
        <w:tc>
          <w:tcPr>
            <w:tcW w:w="1131" w:type="dxa"/>
            <w:vAlign w:val="center"/>
          </w:tcPr>
          <w:p w14:paraId="3F9597FC">
            <w:r>
              <w:rPr>
                <w:rFonts w:hint="eastAsia"/>
              </w:rPr>
              <w:t>教师引导学生对课堂总结</w:t>
            </w:r>
          </w:p>
        </w:tc>
        <w:tc>
          <w:tcPr>
            <w:tcW w:w="1300" w:type="dxa"/>
            <w:gridSpan w:val="2"/>
            <w:vAlign w:val="center"/>
          </w:tcPr>
          <w:p w14:paraId="4C16C4AF">
            <w:r>
              <w:rPr>
                <w:rFonts w:hint="eastAsia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FF11D8A">
            <w:r>
              <w:rPr>
                <w:rFonts w:hint="eastAsia"/>
              </w:rPr>
              <w:t>对所学内容进行回顾，加深理解</w:t>
            </w:r>
          </w:p>
        </w:tc>
      </w:tr>
      <w:tr w14:paraId="4D7A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60361D75">
            <w:pPr>
              <w:jc w:val="center"/>
            </w:pPr>
            <w:r>
              <w:rPr>
                <w:rFonts w:hint="eastAsia"/>
              </w:rPr>
              <w:t>布置作业</w:t>
            </w:r>
          </w:p>
          <w:p w14:paraId="1858CE8B">
            <w:pPr>
              <w:jc w:val="center"/>
            </w:pPr>
            <w:r>
              <w:rPr>
                <w:rFonts w:hint="eastAsia"/>
              </w:rPr>
              <w:t>(1</w:t>
            </w:r>
            <w:r>
              <w:t>min)</w:t>
            </w:r>
          </w:p>
        </w:tc>
        <w:tc>
          <w:tcPr>
            <w:tcW w:w="3778" w:type="dxa"/>
            <w:gridSpan w:val="2"/>
            <w:vAlign w:val="center"/>
          </w:tcPr>
          <w:p w14:paraId="72073057">
            <w:r>
              <w:rPr>
                <w:rFonts w:hint="eastAsia" w:ascii="宋体" w:hAnsi="宋体"/>
              </w:rPr>
              <w:t>课后以小组为单位练习美式服务，拍摄成视频上传学习平台，并根据美式服务评价表进行自评、互评。</w:t>
            </w:r>
          </w:p>
        </w:tc>
        <w:tc>
          <w:tcPr>
            <w:tcW w:w="1131" w:type="dxa"/>
            <w:vAlign w:val="center"/>
          </w:tcPr>
          <w:p w14:paraId="29492A2F">
            <w:r>
              <w:t>教师布置题目</w:t>
            </w:r>
          </w:p>
        </w:tc>
        <w:tc>
          <w:tcPr>
            <w:tcW w:w="1300" w:type="dxa"/>
            <w:gridSpan w:val="2"/>
            <w:vAlign w:val="center"/>
          </w:tcPr>
          <w:p w14:paraId="33B767C0"/>
        </w:tc>
        <w:tc>
          <w:tcPr>
            <w:tcW w:w="936" w:type="dxa"/>
            <w:vAlign w:val="center"/>
          </w:tcPr>
          <w:p w14:paraId="6113DB35">
            <w:r>
              <w:t>加深学生</w:t>
            </w:r>
            <w:r>
              <w:rPr>
                <w:rFonts w:hint="eastAsia"/>
              </w:rPr>
              <w:t>所学知识的把握</w:t>
            </w:r>
            <w:r>
              <w:t>。</w:t>
            </w:r>
          </w:p>
        </w:tc>
      </w:tr>
      <w:tr w14:paraId="611E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33" w:type="dxa"/>
            <w:vAlign w:val="center"/>
          </w:tcPr>
          <w:p w14:paraId="1D8D947E">
            <w:pPr>
              <w:jc w:val="center"/>
            </w:pPr>
            <w:r>
              <w:rPr>
                <w:rFonts w:hint="eastAsia"/>
              </w:rPr>
              <w:t>板书设计</w:t>
            </w:r>
          </w:p>
        </w:tc>
        <w:tc>
          <w:tcPr>
            <w:tcW w:w="7145" w:type="dxa"/>
            <w:gridSpan w:val="6"/>
            <w:vAlign w:val="center"/>
          </w:tcPr>
          <w:p w14:paraId="7E28E4CC"/>
        </w:tc>
      </w:tr>
      <w:tr w14:paraId="68AF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433" w:type="dxa"/>
            <w:vAlign w:val="center"/>
          </w:tcPr>
          <w:p w14:paraId="2ADE02E3">
            <w:pPr>
              <w:jc w:val="center"/>
            </w:pPr>
            <w:r>
              <w:rPr>
                <w:rFonts w:hint="eastAsia"/>
              </w:rPr>
              <w:t>教学反思</w:t>
            </w:r>
          </w:p>
        </w:tc>
        <w:tc>
          <w:tcPr>
            <w:tcW w:w="7145" w:type="dxa"/>
            <w:gridSpan w:val="6"/>
          </w:tcPr>
          <w:p w14:paraId="28A6908B">
            <w:pPr>
              <w:pStyle w:val="14"/>
            </w:pPr>
          </w:p>
        </w:tc>
      </w:tr>
    </w:tbl>
    <w:p w14:paraId="5AF1F086">
      <w:pPr>
        <w:rPr>
          <w:highlight w:val="yellow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BF50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97F5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97F5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69702">
    <w:pPr>
      <w:pStyle w:val="6"/>
      <w:pBdr>
        <w:bottom w:val="none" w:color="auto" w:sz="0" w:space="1"/>
      </w:pBdr>
      <w:jc w:val="right"/>
      <w:rPr>
        <w:rFonts w:ascii="楷体" w:hAnsi="楷体" w:eastAsia="楷体" w:cs="楷体"/>
        <w:sz w:val="21"/>
        <w:szCs w:val="21"/>
      </w:rPr>
    </w:pPr>
    <w:r>
      <w:rPr>
        <w:rFonts w:hint="eastAsia" w:ascii="楷体" w:hAnsi="楷体" w:eastAsia="楷体" w:cs="楷体"/>
        <w:sz w:val="21"/>
        <w:szCs w:val="21"/>
      </w:rPr>
      <w:t>餐饮服务教案</w:t>
    </w:r>
  </w:p>
  <w:p w14:paraId="6C07DF02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764C3"/>
    <w:rsid w:val="000A3C1C"/>
    <w:rsid w:val="0013631B"/>
    <w:rsid w:val="00157729"/>
    <w:rsid w:val="00167CBA"/>
    <w:rsid w:val="00172A27"/>
    <w:rsid w:val="001C3C50"/>
    <w:rsid w:val="001D1FE1"/>
    <w:rsid w:val="002012EF"/>
    <w:rsid w:val="0024060C"/>
    <w:rsid w:val="00253DCF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E7BCD"/>
    <w:rsid w:val="004F4898"/>
    <w:rsid w:val="00542B9F"/>
    <w:rsid w:val="005923DC"/>
    <w:rsid w:val="005934DB"/>
    <w:rsid w:val="005E4FF5"/>
    <w:rsid w:val="005F4880"/>
    <w:rsid w:val="0061183C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533D6"/>
    <w:rsid w:val="00991E39"/>
    <w:rsid w:val="009F5BCA"/>
    <w:rsid w:val="00A41DD9"/>
    <w:rsid w:val="00A70C1B"/>
    <w:rsid w:val="00AA685B"/>
    <w:rsid w:val="00AB31C5"/>
    <w:rsid w:val="00AC08AF"/>
    <w:rsid w:val="00B22B68"/>
    <w:rsid w:val="00B96BE1"/>
    <w:rsid w:val="00B97813"/>
    <w:rsid w:val="00BA28F7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2588E"/>
    <w:rsid w:val="00D3765A"/>
    <w:rsid w:val="00D85A1D"/>
    <w:rsid w:val="00DA5A88"/>
    <w:rsid w:val="00DC1BB6"/>
    <w:rsid w:val="00DE383C"/>
    <w:rsid w:val="00E0276A"/>
    <w:rsid w:val="00E34095"/>
    <w:rsid w:val="00E4325A"/>
    <w:rsid w:val="00E91DB3"/>
    <w:rsid w:val="00EE363C"/>
    <w:rsid w:val="00F336AC"/>
    <w:rsid w:val="00F54812"/>
    <w:rsid w:val="00F921A9"/>
    <w:rsid w:val="00FC53D5"/>
    <w:rsid w:val="00FD19ED"/>
    <w:rsid w:val="00FD2A1A"/>
    <w:rsid w:val="02D3651B"/>
    <w:rsid w:val="034445B5"/>
    <w:rsid w:val="0410611F"/>
    <w:rsid w:val="048F7035"/>
    <w:rsid w:val="05966C8C"/>
    <w:rsid w:val="07D478A0"/>
    <w:rsid w:val="085B2E69"/>
    <w:rsid w:val="09731EC5"/>
    <w:rsid w:val="09EF4DDA"/>
    <w:rsid w:val="0B753148"/>
    <w:rsid w:val="0CB83C29"/>
    <w:rsid w:val="0E0B4690"/>
    <w:rsid w:val="0F2A7D0D"/>
    <w:rsid w:val="0FBA106F"/>
    <w:rsid w:val="107453F4"/>
    <w:rsid w:val="10E10DC6"/>
    <w:rsid w:val="125735A8"/>
    <w:rsid w:val="127777A6"/>
    <w:rsid w:val="13816D08"/>
    <w:rsid w:val="14E72EA8"/>
    <w:rsid w:val="1A894D59"/>
    <w:rsid w:val="1B9E2247"/>
    <w:rsid w:val="1D37025D"/>
    <w:rsid w:val="1D9E652E"/>
    <w:rsid w:val="1E3E386E"/>
    <w:rsid w:val="1EC27FFB"/>
    <w:rsid w:val="1EEC5184"/>
    <w:rsid w:val="1F2B5BA0"/>
    <w:rsid w:val="20083C64"/>
    <w:rsid w:val="25DE1BBE"/>
    <w:rsid w:val="26061FD1"/>
    <w:rsid w:val="26357304"/>
    <w:rsid w:val="273026C9"/>
    <w:rsid w:val="29233D8C"/>
    <w:rsid w:val="2A900D36"/>
    <w:rsid w:val="2B2C33CC"/>
    <w:rsid w:val="2B430715"/>
    <w:rsid w:val="2C057CA2"/>
    <w:rsid w:val="2C155C0E"/>
    <w:rsid w:val="2C840FE5"/>
    <w:rsid w:val="2E701821"/>
    <w:rsid w:val="2ECE6548"/>
    <w:rsid w:val="2F1E7C61"/>
    <w:rsid w:val="2F3D35E7"/>
    <w:rsid w:val="2F776BDF"/>
    <w:rsid w:val="307757A0"/>
    <w:rsid w:val="32607DFF"/>
    <w:rsid w:val="3380163D"/>
    <w:rsid w:val="355B1AD5"/>
    <w:rsid w:val="355B5916"/>
    <w:rsid w:val="36432BB5"/>
    <w:rsid w:val="384635F3"/>
    <w:rsid w:val="389B393F"/>
    <w:rsid w:val="38AC16A8"/>
    <w:rsid w:val="39036B8D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67F21AA"/>
    <w:rsid w:val="49492F43"/>
    <w:rsid w:val="4A325785"/>
    <w:rsid w:val="4A416002"/>
    <w:rsid w:val="4C2757BD"/>
    <w:rsid w:val="4E093099"/>
    <w:rsid w:val="4E4C55F8"/>
    <w:rsid w:val="4EDD6607"/>
    <w:rsid w:val="4F691C49"/>
    <w:rsid w:val="562B40FC"/>
    <w:rsid w:val="57B10631"/>
    <w:rsid w:val="57F77D55"/>
    <w:rsid w:val="59561490"/>
    <w:rsid w:val="597E4543"/>
    <w:rsid w:val="5B6836FC"/>
    <w:rsid w:val="5BF8066D"/>
    <w:rsid w:val="5C1D6295"/>
    <w:rsid w:val="5C8005D2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6B45A48"/>
    <w:rsid w:val="68897849"/>
    <w:rsid w:val="6B612728"/>
    <w:rsid w:val="6C11022F"/>
    <w:rsid w:val="6DA95225"/>
    <w:rsid w:val="6E380D0C"/>
    <w:rsid w:val="70FA499F"/>
    <w:rsid w:val="712612F0"/>
    <w:rsid w:val="720F4A19"/>
    <w:rsid w:val="7383441F"/>
    <w:rsid w:val="73BF0F89"/>
    <w:rsid w:val="759933EA"/>
    <w:rsid w:val="783D3B6F"/>
    <w:rsid w:val="7A684727"/>
    <w:rsid w:val="7A7204C7"/>
    <w:rsid w:val="7B5B40CA"/>
    <w:rsid w:val="7BB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20" w:lineRule="exact"/>
    </w:pPr>
    <w:rPr>
      <w:rFonts w:ascii="楷体" w:hAnsi="楷体" w:eastAsia="楷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/>
      <w:b/>
      <w:bCs/>
      <w:sz w:val="24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DB7BE-E3CF-490A-B447-5089C53240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3</Pages>
  <Words>923</Words>
  <Characters>961</Characters>
  <Lines>7</Lines>
  <Paragraphs>2</Paragraphs>
  <TotalTime>0</TotalTime>
  <ScaleCrop>false</ScaleCrop>
  <LinksUpToDate>false</LinksUpToDate>
  <CharactersWithSpaces>971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2024-08-25T02:29:00Z</dcterms:created>
  <dc:creator>Administrator</dc:creator>
  <cp:lastModifiedBy>Wang</cp:lastModifiedBy>
  <dcterms:modified xsi:type="dcterms:W3CDTF">2024-09-01T09:15:34Z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