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9704">
      <w:pPr>
        <w:jc w:val="center"/>
        <w:rPr>
          <w:rFonts w:hint="default" w:ascii="华文中宋" w:hAnsi="华文中宋" w:eastAsia="华文中宋"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主题五学习任务5 酒吧服务知识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2852"/>
        <w:gridCol w:w="1370"/>
        <w:gridCol w:w="937"/>
        <w:gridCol w:w="923"/>
        <w:gridCol w:w="936"/>
      </w:tblGrid>
      <w:tr w14:paraId="5928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CE3931F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学周</w:t>
            </w:r>
          </w:p>
        </w:tc>
        <w:tc>
          <w:tcPr>
            <w:tcW w:w="2852" w:type="dxa"/>
            <w:vAlign w:val="center"/>
          </w:tcPr>
          <w:p w14:paraId="2565B541"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第  周</w:t>
            </w:r>
          </w:p>
        </w:tc>
        <w:tc>
          <w:tcPr>
            <w:tcW w:w="2307" w:type="dxa"/>
            <w:gridSpan w:val="2"/>
            <w:vAlign w:val="center"/>
          </w:tcPr>
          <w:p w14:paraId="1665109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7E9C5932"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总第  课时</w:t>
            </w:r>
          </w:p>
        </w:tc>
      </w:tr>
      <w:tr w14:paraId="51AB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0E737CE4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4F2151BA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主题五学习任务5 酒吧服务知识</w:t>
            </w:r>
          </w:p>
        </w:tc>
      </w:tr>
      <w:tr w14:paraId="29A3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36139B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授课地点</w:t>
            </w:r>
          </w:p>
        </w:tc>
        <w:tc>
          <w:tcPr>
            <w:tcW w:w="2852" w:type="dxa"/>
            <w:vAlign w:val="center"/>
          </w:tcPr>
          <w:p w14:paraId="12FFE36D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调酒实训室</w:t>
            </w:r>
          </w:p>
        </w:tc>
        <w:tc>
          <w:tcPr>
            <w:tcW w:w="2307" w:type="dxa"/>
            <w:gridSpan w:val="2"/>
            <w:vAlign w:val="center"/>
          </w:tcPr>
          <w:p w14:paraId="558C51A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24D94FD8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新授实训课</w:t>
            </w:r>
          </w:p>
        </w:tc>
      </w:tr>
      <w:tr w14:paraId="506A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12F346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4CF960CA">
            <w:pPr>
              <w:rPr>
                <w:rFonts w:hint="eastAsia" w:ascii="楷体" w:hAnsi="楷体" w:eastAsia="楷体"/>
                <w:lang w:eastAsia="zh-Hans"/>
              </w:rPr>
            </w:pPr>
          </w:p>
        </w:tc>
      </w:tr>
      <w:tr w14:paraId="1362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5BBF453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6E66D292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讲授法、演示法、案例分析法、小组讨论法</w:t>
            </w:r>
          </w:p>
        </w:tc>
      </w:tr>
      <w:tr w14:paraId="2051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4CAC442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018" w:type="dxa"/>
            <w:gridSpan w:val="5"/>
            <w:vAlign w:val="center"/>
          </w:tcPr>
          <w:p w14:paraId="5A7898F7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知识目标：掌握酒吧服务的基本流程和规范。</w:t>
            </w:r>
          </w:p>
          <w:p w14:paraId="602A3A1A">
            <w:pPr>
              <w:snapToGrid w:val="0"/>
              <w:spacing w:line="320" w:lineRule="exact"/>
              <w:ind w:left="1260" w:leftChars="500" w:hanging="210" w:hangingChars="1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学会与客人沟通，提供优质的客户服务。</w:t>
            </w:r>
          </w:p>
          <w:p w14:paraId="61E7B3BF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能力目标：通过案例分析，培养学生解决实际问题的能力。</w:t>
            </w:r>
          </w:p>
          <w:p w14:paraId="1998057F">
            <w:pPr>
              <w:snapToGrid w:val="0"/>
              <w:spacing w:line="320" w:lineRule="exact"/>
              <w:ind w:firstLine="1050" w:firstLineChars="500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通过模拟练习，提高学生的服务操作技能。</w:t>
            </w:r>
          </w:p>
          <w:p w14:paraId="79DBD8D9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素质目标：培养学生热爱服务行业，尊重客人，注重服务质量的职业态度。</w:t>
            </w:r>
          </w:p>
          <w:p w14:paraId="35D3DE5A">
            <w:pPr>
              <w:snapToGrid w:val="0"/>
              <w:spacing w:line="320" w:lineRule="exact"/>
              <w:ind w:firstLine="1050" w:firstLineChars="500"/>
              <w:jc w:val="both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引导学生形成诚实守信、细致入微的职业习惯。</w:t>
            </w:r>
          </w:p>
        </w:tc>
      </w:tr>
      <w:tr w14:paraId="72C3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6422B12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重点</w:t>
            </w:r>
          </w:p>
        </w:tc>
        <w:tc>
          <w:tcPr>
            <w:tcW w:w="7018" w:type="dxa"/>
            <w:gridSpan w:val="5"/>
            <w:vAlign w:val="center"/>
          </w:tcPr>
          <w:p w14:paraId="70ABCDA8">
            <w:pPr>
              <w:snapToGrid w:val="0"/>
              <w:spacing w:line="320" w:lineRule="exact"/>
              <w:ind w:left="1260" w:hanging="1260" w:hangingChars="6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酒吧服务的基本流程。</w:t>
            </w:r>
          </w:p>
        </w:tc>
      </w:tr>
      <w:tr w14:paraId="4419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26D32F8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难点</w:t>
            </w:r>
          </w:p>
        </w:tc>
        <w:tc>
          <w:tcPr>
            <w:tcW w:w="7018" w:type="dxa"/>
            <w:gridSpan w:val="5"/>
            <w:vAlign w:val="center"/>
          </w:tcPr>
          <w:p w14:paraId="6784F707">
            <w:pPr>
              <w:snapToGrid w:val="0"/>
              <w:spacing w:line="320" w:lineRule="exact"/>
              <w:ind w:left="1260" w:hanging="1260" w:hangingChars="600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如何通过优质、规范化的服务提升客户满意度。</w:t>
            </w:r>
          </w:p>
        </w:tc>
      </w:tr>
      <w:tr w14:paraId="4A59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586D698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76D2EE4F">
            <w:pPr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1.酒吧作为公共娱乐场所，是展示国家形象和文化魅力的重要窗口。通过播放爱国歌曲、展示国家文化元素等方式，可以激发员工的爱国情感，增强民族自豪感和归属感。</w:t>
            </w:r>
          </w:p>
          <w:p w14:paraId="4ECF6C36">
            <w:pPr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2.文化自信是民族精神的重要支撑。在酒吧服务中，融入中华优秀传统文化元素，展示国家文化魅力，有助于增强员工的文化自信，提升服务品质。</w:t>
            </w:r>
          </w:p>
        </w:tc>
      </w:tr>
      <w:tr w14:paraId="1C8A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774FEEC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资源</w:t>
            </w:r>
          </w:p>
        </w:tc>
        <w:tc>
          <w:tcPr>
            <w:tcW w:w="7018" w:type="dxa"/>
            <w:gridSpan w:val="5"/>
            <w:vAlign w:val="center"/>
          </w:tcPr>
          <w:p w14:paraId="44A986C5">
            <w:pPr>
              <w:jc w:val="left"/>
              <w:rPr>
                <w:rFonts w:hint="eastAsia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教案、PPT课件、案例</w:t>
            </w:r>
          </w:p>
        </w:tc>
      </w:tr>
      <w:tr w14:paraId="2E4D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13C55AE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1161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76" w:type="dxa"/>
            <w:vAlign w:val="center"/>
          </w:tcPr>
          <w:p w14:paraId="4333186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136" w:type="dxa"/>
            <w:gridSpan w:val="2"/>
            <w:vAlign w:val="center"/>
          </w:tcPr>
          <w:p w14:paraId="1321C30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370" w:type="dxa"/>
            <w:vAlign w:val="center"/>
          </w:tcPr>
          <w:p w14:paraId="2E777A7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3EA6A34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860" w:type="dxa"/>
            <w:gridSpan w:val="2"/>
            <w:vAlign w:val="center"/>
          </w:tcPr>
          <w:p w14:paraId="4EB4FF2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1645FA09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7296B293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378C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Align w:val="center"/>
          </w:tcPr>
          <w:p w14:paraId="602EB4A8">
            <w:pPr>
              <w:jc w:val="center"/>
              <w:rPr>
                <w:rFonts w:ascii="楷体" w:hAnsi="楷体" w:eastAsia="楷体"/>
              </w:rPr>
            </w:pPr>
          </w:p>
          <w:p w14:paraId="759F70FE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7999E544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6" w:type="dxa"/>
            <w:gridSpan w:val="2"/>
            <w:vAlign w:val="center"/>
          </w:tcPr>
          <w:p w14:paraId="7A2BFFCF">
            <w:pPr>
              <w:pStyle w:val="14"/>
              <w:snapToGrid w:val="0"/>
              <w:spacing w:line="360" w:lineRule="auto"/>
              <w:ind w:left="0" w:leftChars="0" w:firstLine="0" w:firstLineChars="0"/>
              <w:rPr>
                <w:rFonts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楷体" w:hAnsi="楷体" w:eastAsia="楷体" w:cstheme="minorBidi"/>
                <w:kern w:val="2"/>
                <w:sz w:val="21"/>
                <w:szCs w:val="22"/>
                <w:lang w:val="en-US" w:eastAsia="zh-CN" w:bidi="ar-SA"/>
              </w:rPr>
              <w:t>提问学生对酒吧服务的认识和看法，收集学生的前概念。</w:t>
            </w:r>
          </w:p>
          <w:p w14:paraId="1D32329D">
            <w:pPr>
              <w:pStyle w:val="14"/>
              <w:snapToGrid w:val="0"/>
              <w:spacing w:line="360" w:lineRule="auto"/>
            </w:pPr>
          </w:p>
        </w:tc>
        <w:tc>
          <w:tcPr>
            <w:tcW w:w="1370" w:type="dxa"/>
            <w:vAlign w:val="center"/>
          </w:tcPr>
          <w:p w14:paraId="515293B0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  <w:lang w:val="en-US" w:eastAsia="zh-CN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</w:tc>
        <w:tc>
          <w:tcPr>
            <w:tcW w:w="1860" w:type="dxa"/>
            <w:gridSpan w:val="2"/>
            <w:vAlign w:val="center"/>
          </w:tcPr>
          <w:p w14:paraId="58BB12B3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6A467E7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0269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70A8EC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44E7B27C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1D3ED2D5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</w:t>
            </w:r>
            <w:r>
              <w:rPr>
                <w:rFonts w:hint="default" w:ascii="楷体" w:hAnsi="楷体" w:eastAsia="楷体"/>
                <w:lang w:val="en-US" w:eastAsia="zh-CN"/>
              </w:rPr>
              <w:t>播放酒吧服务相关图片</w:t>
            </w:r>
            <w:r>
              <w:rPr>
                <w:rFonts w:hint="eastAsia" w:ascii="楷体" w:hAnsi="楷体" w:eastAsia="楷体"/>
                <w:lang w:val="en-US" w:eastAsia="zh-CN"/>
              </w:rPr>
              <w:t>，</w:t>
            </w:r>
            <w:r>
              <w:rPr>
                <w:rFonts w:ascii="楷体" w:hAnsi="楷体" w:eastAsia="楷体"/>
              </w:rPr>
              <w:t>引出本课主题——</w:t>
            </w:r>
            <w:r>
              <w:rPr>
                <w:rFonts w:hint="eastAsia" w:ascii="楷体" w:hAnsi="楷体" w:eastAsia="楷体"/>
                <w:lang w:val="en-US" w:eastAsia="zh-CN"/>
              </w:rPr>
              <w:t>酒吧服务知识。</w:t>
            </w:r>
          </w:p>
          <w:p w14:paraId="3CCD51C7"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2.学生回答对酒吧工作的看法，教师引导学生树立正确的就业观，让学生认识到酒吧服务是现代服务行业的重要组成部分。</w:t>
            </w:r>
          </w:p>
        </w:tc>
        <w:tc>
          <w:tcPr>
            <w:tcW w:w="1370" w:type="dxa"/>
            <w:vAlign w:val="center"/>
          </w:tcPr>
          <w:p w14:paraId="12961EE0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860" w:type="dxa"/>
            <w:gridSpan w:val="2"/>
            <w:vAlign w:val="center"/>
          </w:tcPr>
          <w:p w14:paraId="5640D60D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0EB9ACE0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一方面</w:t>
            </w:r>
            <w:r>
              <w:rPr>
                <w:rFonts w:hint="default" w:ascii="楷体" w:hAnsi="楷体" w:eastAsia="楷体"/>
                <w:lang w:val="en-US" w:eastAsia="zh-CN"/>
              </w:rPr>
              <w:t>激发学生的学习兴趣</w:t>
            </w:r>
            <w:r>
              <w:rPr>
                <w:rFonts w:hint="eastAsia" w:ascii="楷体" w:hAnsi="楷体" w:eastAsia="楷体"/>
                <w:lang w:val="en-US" w:eastAsia="zh-CN"/>
              </w:rPr>
              <w:t>，另一方面</w:t>
            </w: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0ED4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7C2CA1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64D23F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58203798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酒吧的服务规程都有哪些呢？作为服务人员，应该怎么对客服务呢？</w:t>
            </w:r>
          </w:p>
        </w:tc>
        <w:tc>
          <w:tcPr>
            <w:tcW w:w="1370" w:type="dxa"/>
            <w:vAlign w:val="center"/>
          </w:tcPr>
          <w:p w14:paraId="3DD3DCC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2D6E396F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141D65F8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</w:t>
            </w:r>
            <w:r>
              <w:rPr>
                <w:rFonts w:hint="eastAsia" w:ascii="楷体" w:hAnsi="楷体" w:eastAsia="楷体"/>
                <w:lang w:val="en-US" w:eastAsia="zh-CN"/>
              </w:rPr>
              <w:t>给予</w:t>
            </w:r>
            <w:r>
              <w:rPr>
                <w:rFonts w:ascii="楷体" w:hAnsi="楷体" w:eastAsia="楷体"/>
              </w:rPr>
              <w:t>适当加分。</w:t>
            </w:r>
          </w:p>
        </w:tc>
        <w:tc>
          <w:tcPr>
            <w:tcW w:w="936" w:type="dxa"/>
            <w:vAlign w:val="center"/>
          </w:tcPr>
          <w:p w14:paraId="00B52ED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18CD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76" w:type="dxa"/>
            <w:vAlign w:val="center"/>
          </w:tcPr>
          <w:p w14:paraId="53E5223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2085EA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0D1AECD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一、营业前的准备工作</w:t>
            </w:r>
          </w:p>
          <w:p w14:paraId="4DF42048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（一）清洁卫生</w:t>
            </w:r>
          </w:p>
          <w:p w14:paraId="530C893B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 前吧的清洁卫生 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2. 后吧的清洁卫生 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3. 地面的清洁卫生 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4. 酒杯、用具的清洁卫生</w:t>
            </w:r>
          </w:p>
          <w:p w14:paraId="13E2A6B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（二）领料存入</w:t>
            </w:r>
          </w:p>
          <w:p w14:paraId="26444736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 填写领料单 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2. 仓库领料 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3. 存入酒水 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4. 领酒杯和瓷器</w:t>
            </w:r>
          </w:p>
          <w:p w14:paraId="7104BD6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（三）服务准备 </w:t>
            </w:r>
          </w:p>
          <w:p w14:paraId="4A3C9319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（四）检查工作</w:t>
            </w:r>
          </w:p>
          <w:p w14:paraId="770E0E0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二、营业中的服务工作</w:t>
            </w:r>
          </w:p>
          <w:p w14:paraId="1700B60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（一）迎宾服务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（二）引领服务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（三）点酒服务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（四）送酒服务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（五）结账、送客服务</w:t>
            </w:r>
          </w:p>
          <w:p w14:paraId="36FC08F4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三、营业结束后的工作</w:t>
            </w:r>
          </w:p>
          <w:p w14:paraId="1AC49F0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（一）清理酒吧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（二）盘点酒水 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（三）逐日工作报告  </w:t>
            </w:r>
            <w:r>
              <w:rPr>
                <w:rFonts w:hint="eastAsia" w:ascii="楷体" w:hAnsi="楷体" w:eastAsia="楷体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（四）检查收尾 </w:t>
            </w:r>
          </w:p>
        </w:tc>
        <w:tc>
          <w:tcPr>
            <w:tcW w:w="1370" w:type="dxa"/>
            <w:vAlign w:val="center"/>
          </w:tcPr>
          <w:p w14:paraId="17CA22D5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ascii="楷体" w:hAnsi="楷体" w:eastAsia="楷体"/>
              </w:rPr>
              <w:t>教师要求学生</w:t>
            </w:r>
            <w:r>
              <w:rPr>
                <w:rFonts w:hint="eastAsia" w:ascii="楷体" w:hAnsi="楷体" w:eastAsia="楷体"/>
                <w:lang w:eastAsia="zh-CN"/>
              </w:rPr>
              <w:t>熟练掌握</w:t>
            </w:r>
            <w:r>
              <w:rPr>
                <w:rFonts w:hint="eastAsia" w:ascii="楷体" w:hAnsi="楷体" w:eastAsia="楷体"/>
                <w:lang w:val="en-US" w:eastAsia="zh-CN"/>
              </w:rPr>
              <w:t>酒吧服务流程及标准相关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5A4B52ED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>学生交流，</w:t>
            </w:r>
            <w:r>
              <w:rPr>
                <w:rFonts w:hint="eastAsia" w:ascii="楷体" w:hAnsi="楷体" w:eastAsia="楷体"/>
              </w:rPr>
              <w:t>与老师互动，解答疑问。</w:t>
            </w:r>
          </w:p>
        </w:tc>
        <w:tc>
          <w:tcPr>
            <w:tcW w:w="936" w:type="dxa"/>
            <w:vAlign w:val="center"/>
          </w:tcPr>
          <w:p w14:paraId="78F5E2A9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1F12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05981F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拓展延伸</w:t>
            </w:r>
          </w:p>
          <w:p w14:paraId="7AC9F651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67A5CFDA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1.优质服务理念</w:t>
            </w:r>
          </w:p>
          <w:p w14:paraId="1A5077BC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优质服务是酒吧竞争力的核心。培养员工以客户为中心的服务理念，关注客户需求，提供个性化、专业化的服务，是提升酒吧品质的关键。</w:t>
            </w:r>
          </w:p>
          <w:p w14:paraId="3CF9BA85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2.法律法规宣传</w:t>
            </w:r>
          </w:p>
          <w:p w14:paraId="64A0368A">
            <w:pPr>
              <w:snapToGrid w:val="0"/>
              <w:spacing w:line="320" w:lineRule="exact"/>
              <w:rPr>
                <w:rFonts w:hint="eastAsia" w:ascii="楷体" w:hAnsi="楷体" w:eastAsia="楷体"/>
                <w:b/>
                <w:bCs/>
              </w:rPr>
            </w:pPr>
            <w:r>
              <w:rPr>
                <w:rFonts w:hint="default" w:ascii="楷体" w:hAnsi="楷体" w:eastAsia="楷体"/>
                <w:lang w:val="en-US" w:eastAsia="zh-CN"/>
              </w:rPr>
              <w:t>酒吧服务涉及消费者权益保护、治安管理等多个法律领域。加强法律法规宣传，提高员工法律意识，有助于营造安全、有序的消费环境，维护社会稳定。</w:t>
            </w:r>
          </w:p>
        </w:tc>
        <w:tc>
          <w:tcPr>
            <w:tcW w:w="1370" w:type="dxa"/>
            <w:vAlign w:val="center"/>
          </w:tcPr>
          <w:p w14:paraId="72ACE201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教师强调通过法律法规宣传、优质服务理念的培养，可以推动酒吧服务的全面发展和提升。有助于提升酒吧行业的整体形象和社会地位。</w:t>
            </w:r>
          </w:p>
          <w:p w14:paraId="0825E2F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7A863CF">
            <w:pPr>
              <w:snapToGrid w:val="0"/>
              <w:spacing w:line="320" w:lineRule="exact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学生得到情感升华，为构建和谐社会、促进国家文化繁荣做出积极贡献。</w:t>
            </w:r>
          </w:p>
          <w:p w14:paraId="540414A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70FEF9B8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酒吧服务，作为一种现代服务行业的重要组成部分，不仅需要具备专业的服务技能，还应融入思政教育，培育</w:t>
            </w:r>
            <w:r>
              <w:rPr>
                <w:rFonts w:hint="eastAsia" w:ascii="楷体" w:hAnsi="楷体" w:eastAsia="楷体"/>
                <w:lang w:val="en-US" w:eastAsia="zh-CN"/>
              </w:rPr>
              <w:t>学生</w:t>
            </w:r>
            <w:r>
              <w:rPr>
                <w:rFonts w:hint="eastAsia" w:ascii="楷体" w:hAnsi="楷体" w:eastAsia="楷体"/>
              </w:rPr>
              <w:t>正确的价值观念和社会责任感。</w:t>
            </w:r>
          </w:p>
        </w:tc>
      </w:tr>
      <w:tr w14:paraId="1076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73D627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巩固提升</w:t>
            </w:r>
          </w:p>
          <w:p w14:paraId="4E79D347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（5min）</w:t>
            </w:r>
          </w:p>
        </w:tc>
        <w:tc>
          <w:tcPr>
            <w:tcW w:w="3136" w:type="dxa"/>
            <w:gridSpan w:val="2"/>
            <w:vAlign w:val="center"/>
          </w:tcPr>
          <w:p w14:paraId="0806F6C5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本节重点知识的背诵。</w:t>
            </w:r>
          </w:p>
        </w:tc>
        <w:tc>
          <w:tcPr>
            <w:tcW w:w="1370" w:type="dxa"/>
            <w:vAlign w:val="center"/>
          </w:tcPr>
          <w:p w14:paraId="39430DD2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教师指导学生背诵。</w:t>
            </w:r>
          </w:p>
        </w:tc>
        <w:tc>
          <w:tcPr>
            <w:tcW w:w="1860" w:type="dxa"/>
            <w:gridSpan w:val="2"/>
            <w:vAlign w:val="center"/>
          </w:tcPr>
          <w:p w14:paraId="16D5FF9B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学生总结、背诵相关知识点。</w:t>
            </w:r>
          </w:p>
        </w:tc>
        <w:tc>
          <w:tcPr>
            <w:tcW w:w="936" w:type="dxa"/>
            <w:vAlign w:val="center"/>
          </w:tcPr>
          <w:p w14:paraId="4008EE89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提升学生对知识的掌握程度。</w:t>
            </w:r>
          </w:p>
        </w:tc>
      </w:tr>
      <w:tr w14:paraId="0E29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3AD48201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课间10分钟休息</w:t>
            </w:r>
          </w:p>
        </w:tc>
      </w:tr>
      <w:tr w14:paraId="3D01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07E4E969">
            <w:pPr>
              <w:adjustRightInd w:val="0"/>
              <w:snapToGrid w:val="0"/>
              <w:spacing w:line="32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小组讨论与展示（17min）</w:t>
            </w:r>
          </w:p>
        </w:tc>
        <w:tc>
          <w:tcPr>
            <w:tcW w:w="3136" w:type="dxa"/>
            <w:gridSpan w:val="2"/>
            <w:vAlign w:val="center"/>
          </w:tcPr>
          <w:p w14:paraId="3A67599F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教师播放两个案例</w:t>
            </w:r>
          </w:p>
        </w:tc>
        <w:tc>
          <w:tcPr>
            <w:tcW w:w="1370" w:type="dxa"/>
            <w:vAlign w:val="center"/>
          </w:tcPr>
          <w:p w14:paraId="384FBC74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教师通过案例，引发学生思考。</w:t>
            </w:r>
          </w:p>
        </w:tc>
        <w:tc>
          <w:tcPr>
            <w:tcW w:w="1860" w:type="dxa"/>
            <w:gridSpan w:val="2"/>
            <w:vAlign w:val="center"/>
          </w:tcPr>
          <w:p w14:paraId="3024A2C6">
            <w:pPr>
              <w:snapToGrid w:val="0"/>
              <w:spacing w:line="320" w:lineRule="exact"/>
              <w:jc w:val="lef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学生针对案例，分小组讨论并展示。</w:t>
            </w:r>
          </w:p>
        </w:tc>
        <w:tc>
          <w:tcPr>
            <w:tcW w:w="936" w:type="dxa"/>
            <w:vAlign w:val="center"/>
          </w:tcPr>
          <w:p w14:paraId="42A04167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</w:p>
        </w:tc>
      </w:tr>
      <w:tr w14:paraId="3A9C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6" w:type="dxa"/>
            <w:vAlign w:val="center"/>
          </w:tcPr>
          <w:p w14:paraId="4B0356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案例讲解</w:t>
            </w:r>
          </w:p>
          <w:p w14:paraId="779921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min）</w:t>
            </w:r>
          </w:p>
        </w:tc>
        <w:tc>
          <w:tcPr>
            <w:tcW w:w="3136" w:type="dxa"/>
            <w:gridSpan w:val="2"/>
            <w:vAlign w:val="center"/>
          </w:tcPr>
          <w:p w14:paraId="2ED2B7CF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 w:val="0"/>
                <w:lang w:val="en-US" w:eastAsia="zh-CN"/>
              </w:rPr>
              <w:t>针对两个案例的处理过程和案例总结两个方面展开讲解。</w:t>
            </w:r>
          </w:p>
          <w:p w14:paraId="70AC5F42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37895F4F">
            <w:pPr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</w:rPr>
              <w:t>教师结合理论知识</w:t>
            </w:r>
            <w:r>
              <w:rPr>
                <w:rFonts w:hint="eastAsia" w:ascii="楷体" w:hAnsi="楷体" w:eastAsia="楷体"/>
                <w:lang w:val="en-US" w:eastAsia="zh-CN"/>
              </w:rPr>
              <w:t>进行讲解。</w:t>
            </w:r>
          </w:p>
        </w:tc>
        <w:tc>
          <w:tcPr>
            <w:tcW w:w="1860" w:type="dxa"/>
            <w:gridSpan w:val="2"/>
            <w:vAlign w:val="center"/>
          </w:tcPr>
          <w:p w14:paraId="6219F08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4D574253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25E0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76" w:type="dxa"/>
            <w:vAlign w:val="center"/>
          </w:tcPr>
          <w:p w14:paraId="40F612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2A3B129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或分组竞赛（15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73F9AB6C">
            <w:pPr>
              <w:snapToGrid w:val="0"/>
              <w:spacing w:line="320" w:lineRule="exact"/>
              <w:rPr>
                <w:rFonts w:hint="eastAsia" w:ascii="楷体" w:hAnsi="楷体" w:eastAsia="楷体"/>
                <w:color w:val="FD099E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小组分角色模拟</w:t>
            </w: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练习</w:t>
            </w:r>
            <w:r>
              <w:rPr>
                <w:rFonts w:hint="eastAsia" w:ascii="楷体" w:hAnsi="楷体" w:eastAsia="楷体"/>
                <w:sz w:val="20"/>
                <w:szCs w:val="21"/>
              </w:rPr>
              <w:t>酒吧服务程序与标准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370" w:type="dxa"/>
            <w:vAlign w:val="center"/>
          </w:tcPr>
          <w:p w14:paraId="5007CE4E">
            <w:pPr>
              <w:snapToGrid w:val="0"/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1E4675D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</w:t>
            </w:r>
            <w:r>
              <w:rPr>
                <w:rFonts w:hint="eastAsia" w:ascii="楷体" w:hAnsi="楷体" w:eastAsia="楷体"/>
                <w:lang w:eastAsia="zh-CN"/>
              </w:rPr>
              <w:t>给予</w:t>
            </w:r>
            <w:r>
              <w:rPr>
                <w:rFonts w:ascii="楷体" w:hAnsi="楷体" w:eastAsia="楷体"/>
              </w:rPr>
              <w:t>纠正。</w:t>
            </w:r>
          </w:p>
        </w:tc>
        <w:tc>
          <w:tcPr>
            <w:tcW w:w="936" w:type="dxa"/>
            <w:vAlign w:val="center"/>
          </w:tcPr>
          <w:p w14:paraId="6E8729A9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0CC5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5CFE096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18ABF6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1397D4BC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结合学生的课堂表现、作业质量、模拟练习成果进行</w:t>
            </w:r>
            <w:r>
              <w:rPr>
                <w:rFonts w:hint="eastAsia" w:ascii="楷体" w:hAnsi="楷体" w:eastAsia="楷体"/>
                <w:lang w:val="en-US" w:eastAsia="zh-CN"/>
              </w:rPr>
              <w:t>综合</w:t>
            </w:r>
            <w:r>
              <w:rPr>
                <w:rFonts w:hint="eastAsia" w:ascii="楷体" w:hAnsi="楷体" w:eastAsia="楷体"/>
              </w:rPr>
              <w:t>评价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  <w:p w14:paraId="7F428635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lang w:eastAsia="zh-CN"/>
              </w:rPr>
              <w:t>通过本课程的学习，学生能够全面掌握酒吧服务的基本知识和技能，为未来的职业生涯奠定坚实的基础。</w:t>
            </w:r>
          </w:p>
        </w:tc>
        <w:tc>
          <w:tcPr>
            <w:tcW w:w="1370" w:type="dxa"/>
            <w:vAlign w:val="center"/>
          </w:tcPr>
          <w:p w14:paraId="3E38319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33086B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48E7F66E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1DB6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649274E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504243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47CAFF8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Hans"/>
              </w:rPr>
            </w:pPr>
            <w:r>
              <w:rPr>
                <w:rFonts w:hint="eastAsia" w:ascii="楷体" w:hAnsi="楷体" w:eastAsia="楷体"/>
                <w:lang w:eastAsia="zh-Hans"/>
              </w:rPr>
              <w:t>归纳总结酒吧服务的核心要点和注意事项。</w:t>
            </w:r>
          </w:p>
          <w:p w14:paraId="6C333D4F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Hans"/>
              </w:rPr>
            </w:pPr>
            <w:r>
              <w:rPr>
                <w:rFonts w:hint="eastAsia" w:ascii="楷体" w:hAnsi="楷体" w:eastAsia="楷体"/>
                <w:lang w:eastAsia="zh-Hans"/>
              </w:rPr>
              <w:t>强调服务态度的重要性，培养学生良好的职业素养。</w:t>
            </w:r>
          </w:p>
        </w:tc>
        <w:tc>
          <w:tcPr>
            <w:tcW w:w="1370" w:type="dxa"/>
            <w:vAlign w:val="center"/>
          </w:tcPr>
          <w:p w14:paraId="053D9246">
            <w:pPr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6B3A906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 w:val="20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  <w:r>
              <w:rPr>
                <w:rFonts w:hint="eastAsia" w:ascii="楷体" w:hAnsi="楷体" w:eastAsia="楷体"/>
                <w:sz w:val="20"/>
                <w:szCs w:val="21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18F4CF0C">
            <w:pPr>
              <w:adjustRightInd w:val="0"/>
              <w:snapToGrid w:val="0"/>
              <w:spacing w:line="320" w:lineRule="exact"/>
              <w:rPr>
                <w:rFonts w:hint="eastAsia"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3C98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76" w:type="dxa"/>
            <w:vAlign w:val="center"/>
          </w:tcPr>
          <w:p w14:paraId="4FF943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6A2E46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136" w:type="dxa"/>
            <w:gridSpan w:val="2"/>
            <w:vAlign w:val="center"/>
          </w:tcPr>
          <w:p w14:paraId="3609649B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1.绘制酒吧服务流程与标准思维导图。</w:t>
            </w:r>
          </w:p>
          <w:p w14:paraId="69021856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2.完成本任务题库中全部题目。</w:t>
            </w:r>
          </w:p>
          <w:p w14:paraId="0B327D13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3.小组分角色模拟演示酒吧服务实操流程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370" w:type="dxa"/>
            <w:vAlign w:val="center"/>
          </w:tcPr>
          <w:p w14:paraId="45A1D03C">
            <w:pPr>
              <w:snapToGrid w:val="0"/>
              <w:spacing w:line="320" w:lineRule="exac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</w:rPr>
              <w:t>教师布置题目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vAlign w:val="center"/>
          </w:tcPr>
          <w:p w14:paraId="2E2EC509">
            <w:pPr>
              <w:snapToGrid w:val="0"/>
              <w:spacing w:line="320" w:lineRule="exact"/>
              <w:jc w:val="left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ascii="楷体" w:hAnsi="楷体" w:eastAsia="楷体"/>
              </w:rPr>
              <w:t>学生完成作业</w:t>
            </w:r>
            <w:r>
              <w:rPr>
                <w:rFonts w:hint="eastAsia" w:ascii="楷体" w:hAnsi="楷体" w:eastAsia="楷体"/>
                <w:lang w:eastAsia="zh-CN"/>
              </w:rPr>
              <w:t>。</w:t>
            </w:r>
          </w:p>
        </w:tc>
        <w:tc>
          <w:tcPr>
            <w:tcW w:w="936" w:type="dxa"/>
            <w:vAlign w:val="center"/>
          </w:tcPr>
          <w:p w14:paraId="40EAA0AB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0FFE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76" w:type="dxa"/>
            <w:vAlign w:val="center"/>
          </w:tcPr>
          <w:p w14:paraId="6E1BAF7C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bookmarkStart w:id="0" w:name="_GoBack" w:colFirst="0" w:colLast="0"/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302" w:type="dxa"/>
            <w:gridSpan w:val="6"/>
            <w:vAlign w:val="center"/>
          </w:tcPr>
          <w:p w14:paraId="67762BF2">
            <w:pPr>
              <w:rPr>
                <w:rFonts w:ascii="楷体" w:hAnsi="楷体" w:eastAsia="楷体"/>
                <w:sz w:val="20"/>
                <w:szCs w:val="21"/>
              </w:rPr>
            </w:pPr>
            <w:r>
              <w:drawing>
                <wp:inline distT="0" distB="0" distL="114300" distR="114300">
                  <wp:extent cx="4495800" cy="2585720"/>
                  <wp:effectExtent l="0" t="0" r="0" b="508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258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48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276" w:type="dxa"/>
            <w:vAlign w:val="center"/>
          </w:tcPr>
          <w:p w14:paraId="052E3533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教学反思</w:t>
            </w:r>
          </w:p>
        </w:tc>
        <w:tc>
          <w:tcPr>
            <w:tcW w:w="7302" w:type="dxa"/>
            <w:gridSpan w:val="6"/>
          </w:tcPr>
          <w:p w14:paraId="4AA41FDA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</w:p>
          <w:p w14:paraId="52BFA981">
            <w:pPr>
              <w:snapToGrid w:val="0"/>
              <w:spacing w:line="320" w:lineRule="exact"/>
              <w:jc w:val="both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在教学过程中，需要不断反思教学方法的有效性，及时调整教学策略，以满足学生的学习需求。同时，也要关注学生的学习进展，及时发现并解决问题，确保教学质量。</w:t>
            </w:r>
          </w:p>
        </w:tc>
      </w:tr>
      <w:bookmarkEnd w:id="0"/>
    </w:tbl>
    <w:p w14:paraId="625FB41E">
      <w:pPr>
        <w:rPr>
          <w:rFonts w:hint="default"/>
          <w:sz w:val="28"/>
          <w:szCs w:val="32"/>
          <w:highlight w:val="yellow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15AA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42EF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42EF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6C0A9">
    <w:pPr>
      <w:pStyle w:val="6"/>
      <w:pBdr>
        <w:bottom w:val="none" w:color="auto" w:sz="0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餐饮服务教案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C3C50"/>
    <w:rsid w:val="002012EF"/>
    <w:rsid w:val="0024060C"/>
    <w:rsid w:val="00263099"/>
    <w:rsid w:val="002A30BD"/>
    <w:rsid w:val="002F7592"/>
    <w:rsid w:val="00362219"/>
    <w:rsid w:val="00375803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6229"/>
    <w:rsid w:val="009F5BCA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A88"/>
    <w:rsid w:val="00DE383C"/>
    <w:rsid w:val="00E0276A"/>
    <w:rsid w:val="00E34095"/>
    <w:rsid w:val="00E91DB3"/>
    <w:rsid w:val="00EE363C"/>
    <w:rsid w:val="00F921A9"/>
    <w:rsid w:val="00FD19ED"/>
    <w:rsid w:val="00FD2A1A"/>
    <w:rsid w:val="02B7449E"/>
    <w:rsid w:val="02D3651B"/>
    <w:rsid w:val="034445B5"/>
    <w:rsid w:val="0410611F"/>
    <w:rsid w:val="048F7035"/>
    <w:rsid w:val="056D178C"/>
    <w:rsid w:val="060914B4"/>
    <w:rsid w:val="06DE46EF"/>
    <w:rsid w:val="07D478A0"/>
    <w:rsid w:val="085B2E69"/>
    <w:rsid w:val="09731EC5"/>
    <w:rsid w:val="09EF4DDA"/>
    <w:rsid w:val="0B753148"/>
    <w:rsid w:val="0CB83C29"/>
    <w:rsid w:val="0E0B4690"/>
    <w:rsid w:val="0E6F1054"/>
    <w:rsid w:val="0F2A7D0D"/>
    <w:rsid w:val="0F613CCB"/>
    <w:rsid w:val="0F7AB39D"/>
    <w:rsid w:val="0FA66474"/>
    <w:rsid w:val="0FBA106F"/>
    <w:rsid w:val="107453F4"/>
    <w:rsid w:val="10E10DC6"/>
    <w:rsid w:val="125735A8"/>
    <w:rsid w:val="127777A6"/>
    <w:rsid w:val="13816D08"/>
    <w:rsid w:val="14E72EA8"/>
    <w:rsid w:val="1677C29E"/>
    <w:rsid w:val="16EFAA3F"/>
    <w:rsid w:val="173150A6"/>
    <w:rsid w:val="17AF7098"/>
    <w:rsid w:val="17B60D70"/>
    <w:rsid w:val="17FB0CC0"/>
    <w:rsid w:val="1A475702"/>
    <w:rsid w:val="1A55661F"/>
    <w:rsid w:val="1B9E2247"/>
    <w:rsid w:val="1BFB3688"/>
    <w:rsid w:val="1D37025D"/>
    <w:rsid w:val="1D9E652E"/>
    <w:rsid w:val="1DD65CC8"/>
    <w:rsid w:val="1DF77FDB"/>
    <w:rsid w:val="1E3E386E"/>
    <w:rsid w:val="1E5F1A9C"/>
    <w:rsid w:val="1EBFA211"/>
    <w:rsid w:val="1EC27FFB"/>
    <w:rsid w:val="1EDD188A"/>
    <w:rsid w:val="1F2B5BA0"/>
    <w:rsid w:val="1F47963F"/>
    <w:rsid w:val="1F7F04B1"/>
    <w:rsid w:val="20083C64"/>
    <w:rsid w:val="25DE1BBE"/>
    <w:rsid w:val="26061FD1"/>
    <w:rsid w:val="26357304"/>
    <w:rsid w:val="273026C9"/>
    <w:rsid w:val="2890116A"/>
    <w:rsid w:val="29233D8C"/>
    <w:rsid w:val="2A1262DA"/>
    <w:rsid w:val="2A5FF04C"/>
    <w:rsid w:val="2A900D36"/>
    <w:rsid w:val="2AFDDA1F"/>
    <w:rsid w:val="2B2C33CC"/>
    <w:rsid w:val="2B430715"/>
    <w:rsid w:val="2C840FE5"/>
    <w:rsid w:val="2CBD0207"/>
    <w:rsid w:val="2D630BFB"/>
    <w:rsid w:val="2DEF265F"/>
    <w:rsid w:val="2E701821"/>
    <w:rsid w:val="2ECE6548"/>
    <w:rsid w:val="2F1E7C61"/>
    <w:rsid w:val="2F3D35E7"/>
    <w:rsid w:val="2F776BDF"/>
    <w:rsid w:val="2FBB95BB"/>
    <w:rsid w:val="2FFF6E38"/>
    <w:rsid w:val="2FFF8801"/>
    <w:rsid w:val="307757A0"/>
    <w:rsid w:val="31FFC30B"/>
    <w:rsid w:val="32607DFF"/>
    <w:rsid w:val="336D1CE5"/>
    <w:rsid w:val="3380163D"/>
    <w:rsid w:val="33AF7D6F"/>
    <w:rsid w:val="355B1AD5"/>
    <w:rsid w:val="355B5916"/>
    <w:rsid w:val="35633E8E"/>
    <w:rsid w:val="358E41BA"/>
    <w:rsid w:val="36163529"/>
    <w:rsid w:val="36432BB5"/>
    <w:rsid w:val="37CE7753"/>
    <w:rsid w:val="37DB70D2"/>
    <w:rsid w:val="37F56576"/>
    <w:rsid w:val="384635F3"/>
    <w:rsid w:val="389B393F"/>
    <w:rsid w:val="395A7356"/>
    <w:rsid w:val="39E11825"/>
    <w:rsid w:val="3A2D450E"/>
    <w:rsid w:val="3AA0523C"/>
    <w:rsid w:val="3B0D2012"/>
    <w:rsid w:val="3B5F28F2"/>
    <w:rsid w:val="3B7E5323"/>
    <w:rsid w:val="3BF651D7"/>
    <w:rsid w:val="3BF79FE4"/>
    <w:rsid w:val="3C3F2B8D"/>
    <w:rsid w:val="3C7A332A"/>
    <w:rsid w:val="3D5278E3"/>
    <w:rsid w:val="3DBE786D"/>
    <w:rsid w:val="3DC70D32"/>
    <w:rsid w:val="3E32264F"/>
    <w:rsid w:val="3E5AF484"/>
    <w:rsid w:val="3F0F2990"/>
    <w:rsid w:val="3F5D5AAD"/>
    <w:rsid w:val="3FEBD3EF"/>
    <w:rsid w:val="3FF42972"/>
    <w:rsid w:val="3FFB92F5"/>
    <w:rsid w:val="407451A1"/>
    <w:rsid w:val="407F5E9B"/>
    <w:rsid w:val="40A84E4B"/>
    <w:rsid w:val="40C00B76"/>
    <w:rsid w:val="41204590"/>
    <w:rsid w:val="41BB22B3"/>
    <w:rsid w:val="42B75819"/>
    <w:rsid w:val="43FB04B2"/>
    <w:rsid w:val="4420119C"/>
    <w:rsid w:val="467F21AA"/>
    <w:rsid w:val="479B6E37"/>
    <w:rsid w:val="49492F43"/>
    <w:rsid w:val="4A325785"/>
    <w:rsid w:val="4A416002"/>
    <w:rsid w:val="4C2757BD"/>
    <w:rsid w:val="4D7DCE88"/>
    <w:rsid w:val="4D9CF23C"/>
    <w:rsid w:val="4E093099"/>
    <w:rsid w:val="4E4C55F8"/>
    <w:rsid w:val="4EDD6607"/>
    <w:rsid w:val="4F691C49"/>
    <w:rsid w:val="4FCF8AC4"/>
    <w:rsid w:val="4FDDC2AD"/>
    <w:rsid w:val="4FFB4465"/>
    <w:rsid w:val="4FFE93C0"/>
    <w:rsid w:val="53A7749E"/>
    <w:rsid w:val="53FFE102"/>
    <w:rsid w:val="562B40FC"/>
    <w:rsid w:val="574134AB"/>
    <w:rsid w:val="57B10631"/>
    <w:rsid w:val="57EF8529"/>
    <w:rsid w:val="57FEA6FD"/>
    <w:rsid w:val="59561490"/>
    <w:rsid w:val="597E4543"/>
    <w:rsid w:val="5B5C72CA"/>
    <w:rsid w:val="5B6836FC"/>
    <w:rsid w:val="5B7DB21C"/>
    <w:rsid w:val="5BADF452"/>
    <w:rsid w:val="5BBFF4F2"/>
    <w:rsid w:val="5BD7F81C"/>
    <w:rsid w:val="5BE05004"/>
    <w:rsid w:val="5BF8066D"/>
    <w:rsid w:val="5BFF986A"/>
    <w:rsid w:val="5C1D6295"/>
    <w:rsid w:val="5CC54AAB"/>
    <w:rsid w:val="5CDF4EE2"/>
    <w:rsid w:val="5CFC234E"/>
    <w:rsid w:val="5D5F5C28"/>
    <w:rsid w:val="5D93E48E"/>
    <w:rsid w:val="5DDB0D13"/>
    <w:rsid w:val="5DE522FA"/>
    <w:rsid w:val="5E783C56"/>
    <w:rsid w:val="5E9A417B"/>
    <w:rsid w:val="5F2416E8"/>
    <w:rsid w:val="5FD3DD10"/>
    <w:rsid w:val="5FD796C7"/>
    <w:rsid w:val="5FFE5BF1"/>
    <w:rsid w:val="5FFFA4D2"/>
    <w:rsid w:val="604069F6"/>
    <w:rsid w:val="60CFD7CA"/>
    <w:rsid w:val="60EF11EF"/>
    <w:rsid w:val="61483DB4"/>
    <w:rsid w:val="61560D2A"/>
    <w:rsid w:val="626522EB"/>
    <w:rsid w:val="64C4661B"/>
    <w:rsid w:val="65A45465"/>
    <w:rsid w:val="65CF8EA2"/>
    <w:rsid w:val="65F7591F"/>
    <w:rsid w:val="661C75BD"/>
    <w:rsid w:val="676FC93B"/>
    <w:rsid w:val="677E9500"/>
    <w:rsid w:val="67F5C771"/>
    <w:rsid w:val="67F732E9"/>
    <w:rsid w:val="68897849"/>
    <w:rsid w:val="68930A66"/>
    <w:rsid w:val="69CF4294"/>
    <w:rsid w:val="6B453112"/>
    <w:rsid w:val="6B612728"/>
    <w:rsid w:val="6B8CF5BC"/>
    <w:rsid w:val="6BCDA198"/>
    <w:rsid w:val="6BDF2889"/>
    <w:rsid w:val="6C11022F"/>
    <w:rsid w:val="6DA95225"/>
    <w:rsid w:val="6DFFB9A2"/>
    <w:rsid w:val="6E2F3138"/>
    <w:rsid w:val="6E380D0C"/>
    <w:rsid w:val="6E6B8E11"/>
    <w:rsid w:val="6E6FFF35"/>
    <w:rsid w:val="6E9FA744"/>
    <w:rsid w:val="6EBF09F7"/>
    <w:rsid w:val="6EEF45B5"/>
    <w:rsid w:val="6EFFD259"/>
    <w:rsid w:val="6F5CA0F9"/>
    <w:rsid w:val="6FB65B27"/>
    <w:rsid w:val="6FBD3D24"/>
    <w:rsid w:val="6FE1FF74"/>
    <w:rsid w:val="6FFDCAC8"/>
    <w:rsid w:val="70FA499F"/>
    <w:rsid w:val="712612F0"/>
    <w:rsid w:val="727ED031"/>
    <w:rsid w:val="72BAE76F"/>
    <w:rsid w:val="731701E1"/>
    <w:rsid w:val="73613BF8"/>
    <w:rsid w:val="7383441F"/>
    <w:rsid w:val="73BF0F89"/>
    <w:rsid w:val="73C33DB2"/>
    <w:rsid w:val="73CB43D1"/>
    <w:rsid w:val="74416925"/>
    <w:rsid w:val="74B56F3D"/>
    <w:rsid w:val="755F7925"/>
    <w:rsid w:val="759933EA"/>
    <w:rsid w:val="75BBCCA4"/>
    <w:rsid w:val="7717909D"/>
    <w:rsid w:val="7777BCAE"/>
    <w:rsid w:val="777B6A9F"/>
    <w:rsid w:val="778DC688"/>
    <w:rsid w:val="779B6A08"/>
    <w:rsid w:val="77BB5453"/>
    <w:rsid w:val="77BF313A"/>
    <w:rsid w:val="77DBD64D"/>
    <w:rsid w:val="77DF8C89"/>
    <w:rsid w:val="77FD8C0E"/>
    <w:rsid w:val="781FACAB"/>
    <w:rsid w:val="783D3B6F"/>
    <w:rsid w:val="78DF4BA6"/>
    <w:rsid w:val="78FF3272"/>
    <w:rsid w:val="79FB9F7B"/>
    <w:rsid w:val="7A3E3B4E"/>
    <w:rsid w:val="7A684727"/>
    <w:rsid w:val="7A7204C7"/>
    <w:rsid w:val="7A9B4EB5"/>
    <w:rsid w:val="7AA15E8B"/>
    <w:rsid w:val="7B5B40CA"/>
    <w:rsid w:val="7B77BA84"/>
    <w:rsid w:val="7BB8348D"/>
    <w:rsid w:val="7BBF1235"/>
    <w:rsid w:val="7BF7E391"/>
    <w:rsid w:val="7BFD14E9"/>
    <w:rsid w:val="7BFDA8CA"/>
    <w:rsid w:val="7C6888A5"/>
    <w:rsid w:val="7CCFF8F4"/>
    <w:rsid w:val="7CF6C420"/>
    <w:rsid w:val="7CFB75AF"/>
    <w:rsid w:val="7D7F4E43"/>
    <w:rsid w:val="7DB7198B"/>
    <w:rsid w:val="7DE789E1"/>
    <w:rsid w:val="7DFCE7EC"/>
    <w:rsid w:val="7DFD9188"/>
    <w:rsid w:val="7E3FD5C8"/>
    <w:rsid w:val="7EAA3D8D"/>
    <w:rsid w:val="7EBFB34A"/>
    <w:rsid w:val="7ECB9A61"/>
    <w:rsid w:val="7ECD41F5"/>
    <w:rsid w:val="7EDF5476"/>
    <w:rsid w:val="7EE2AE0F"/>
    <w:rsid w:val="7EED2B24"/>
    <w:rsid w:val="7EEEE216"/>
    <w:rsid w:val="7F2D4191"/>
    <w:rsid w:val="7F4F31CC"/>
    <w:rsid w:val="7F71E7CD"/>
    <w:rsid w:val="7F776791"/>
    <w:rsid w:val="7F8E1E97"/>
    <w:rsid w:val="7FA7B871"/>
    <w:rsid w:val="7FBCB55A"/>
    <w:rsid w:val="7FBDD23B"/>
    <w:rsid w:val="7FBFBA75"/>
    <w:rsid w:val="7FCB7460"/>
    <w:rsid w:val="7FCE7BAC"/>
    <w:rsid w:val="7FDE2AE2"/>
    <w:rsid w:val="7FDF4141"/>
    <w:rsid w:val="7FDFE3D3"/>
    <w:rsid w:val="7FEF5878"/>
    <w:rsid w:val="7FF7506D"/>
    <w:rsid w:val="7FFA4648"/>
    <w:rsid w:val="7FFE582B"/>
    <w:rsid w:val="7FFEC610"/>
    <w:rsid w:val="7FFF60B4"/>
    <w:rsid w:val="7FFF990A"/>
    <w:rsid w:val="82B5BD6E"/>
    <w:rsid w:val="89BD85BE"/>
    <w:rsid w:val="8D6C605D"/>
    <w:rsid w:val="8D7F2AFA"/>
    <w:rsid w:val="8D7FDEE5"/>
    <w:rsid w:val="9BED1513"/>
    <w:rsid w:val="9D9D0A52"/>
    <w:rsid w:val="9F7709B2"/>
    <w:rsid w:val="9FF69CF1"/>
    <w:rsid w:val="9FFF4AC4"/>
    <w:rsid w:val="ABB3AAA6"/>
    <w:rsid w:val="ACDF6BF1"/>
    <w:rsid w:val="AD7F383E"/>
    <w:rsid w:val="ADC800B2"/>
    <w:rsid w:val="AEBFA9B1"/>
    <w:rsid w:val="AF3A117F"/>
    <w:rsid w:val="AF6985D2"/>
    <w:rsid w:val="AFFA02F3"/>
    <w:rsid w:val="AFFB8B8C"/>
    <w:rsid w:val="AFFFEB9D"/>
    <w:rsid w:val="B579C1F4"/>
    <w:rsid w:val="B5A51C2C"/>
    <w:rsid w:val="B6F6766C"/>
    <w:rsid w:val="B6FB6AB1"/>
    <w:rsid w:val="B72F091A"/>
    <w:rsid w:val="B7F9E4AF"/>
    <w:rsid w:val="B7FD535B"/>
    <w:rsid w:val="B89F44EB"/>
    <w:rsid w:val="BAF513A5"/>
    <w:rsid w:val="BB7B0E9D"/>
    <w:rsid w:val="BBD71F9D"/>
    <w:rsid w:val="BD6ECE79"/>
    <w:rsid w:val="BDFFDCFE"/>
    <w:rsid w:val="BE3EA8CE"/>
    <w:rsid w:val="BE4B136E"/>
    <w:rsid w:val="BEA6340A"/>
    <w:rsid w:val="BEF34248"/>
    <w:rsid w:val="BF3F913A"/>
    <w:rsid w:val="BF762F23"/>
    <w:rsid w:val="BF7FA2BF"/>
    <w:rsid w:val="BF877CE1"/>
    <w:rsid w:val="BFAC367A"/>
    <w:rsid w:val="BFBF0EF8"/>
    <w:rsid w:val="BFEE7146"/>
    <w:rsid w:val="BFEEF7D4"/>
    <w:rsid w:val="BFEFE7D2"/>
    <w:rsid w:val="BFFFF85D"/>
    <w:rsid w:val="C5FE9895"/>
    <w:rsid w:val="C6AA7169"/>
    <w:rsid w:val="CE1FB253"/>
    <w:rsid w:val="CEF75B9D"/>
    <w:rsid w:val="CEFDEEFB"/>
    <w:rsid w:val="D31608DF"/>
    <w:rsid w:val="D6FEFE16"/>
    <w:rsid w:val="D76458EF"/>
    <w:rsid w:val="D7AB9858"/>
    <w:rsid w:val="D7E1C082"/>
    <w:rsid w:val="D7EAC5DA"/>
    <w:rsid w:val="D7F70E02"/>
    <w:rsid w:val="D7FD6121"/>
    <w:rsid w:val="D82FF0D7"/>
    <w:rsid w:val="D9BCB82E"/>
    <w:rsid w:val="DA7EBEC1"/>
    <w:rsid w:val="DB7D4989"/>
    <w:rsid w:val="DBD3A1BE"/>
    <w:rsid w:val="DBDFAFB9"/>
    <w:rsid w:val="DBEF7700"/>
    <w:rsid w:val="DC75E3F7"/>
    <w:rsid w:val="DCEF4EF0"/>
    <w:rsid w:val="DD37056A"/>
    <w:rsid w:val="DD8FE416"/>
    <w:rsid w:val="DD975DCB"/>
    <w:rsid w:val="DDDD2B8B"/>
    <w:rsid w:val="DE2FAECA"/>
    <w:rsid w:val="DE6F3D9C"/>
    <w:rsid w:val="DE7732F1"/>
    <w:rsid w:val="DE7F008F"/>
    <w:rsid w:val="DED9F6C0"/>
    <w:rsid w:val="DEF22C8F"/>
    <w:rsid w:val="DEF9D7FF"/>
    <w:rsid w:val="DF2F9E0A"/>
    <w:rsid w:val="DF564EE8"/>
    <w:rsid w:val="DF5F519B"/>
    <w:rsid w:val="DFBC0B95"/>
    <w:rsid w:val="DFCF1C11"/>
    <w:rsid w:val="DFDBAB3A"/>
    <w:rsid w:val="DFDE8E75"/>
    <w:rsid w:val="DFE84B88"/>
    <w:rsid w:val="DFEB2B40"/>
    <w:rsid w:val="DFEFD9DB"/>
    <w:rsid w:val="DFFA3E53"/>
    <w:rsid w:val="E6EB8FDB"/>
    <w:rsid w:val="E79BF5B7"/>
    <w:rsid w:val="E7BED16F"/>
    <w:rsid w:val="E7FEBB45"/>
    <w:rsid w:val="EB3E3875"/>
    <w:rsid w:val="EBB72B70"/>
    <w:rsid w:val="EBF49400"/>
    <w:rsid w:val="EC076740"/>
    <w:rsid w:val="EC2D69BC"/>
    <w:rsid w:val="EDDF7F25"/>
    <w:rsid w:val="EDEF1D3A"/>
    <w:rsid w:val="EDFF38FD"/>
    <w:rsid w:val="EE8F0F80"/>
    <w:rsid w:val="EEF5DE81"/>
    <w:rsid w:val="EF77AF2D"/>
    <w:rsid w:val="EFEFF4C1"/>
    <w:rsid w:val="EFFC01DA"/>
    <w:rsid w:val="EFFFED76"/>
    <w:rsid w:val="F25E633B"/>
    <w:rsid w:val="F2BFF9B5"/>
    <w:rsid w:val="F2DF2127"/>
    <w:rsid w:val="F2EEE408"/>
    <w:rsid w:val="F36F4914"/>
    <w:rsid w:val="F3F7BFBB"/>
    <w:rsid w:val="F3FF4DDC"/>
    <w:rsid w:val="F53FA436"/>
    <w:rsid w:val="F5C7F5FD"/>
    <w:rsid w:val="F5DF038C"/>
    <w:rsid w:val="F5EF449A"/>
    <w:rsid w:val="F5FF7211"/>
    <w:rsid w:val="F67E9C29"/>
    <w:rsid w:val="F6A7E19B"/>
    <w:rsid w:val="F7366076"/>
    <w:rsid w:val="F7895335"/>
    <w:rsid w:val="F7BF3ADE"/>
    <w:rsid w:val="F7F41A69"/>
    <w:rsid w:val="F7F7CF93"/>
    <w:rsid w:val="F7FEBDA5"/>
    <w:rsid w:val="F7FF5E7D"/>
    <w:rsid w:val="F91F21C4"/>
    <w:rsid w:val="FA5EA324"/>
    <w:rsid w:val="FA7F06F8"/>
    <w:rsid w:val="FAEFDFEE"/>
    <w:rsid w:val="FAF51274"/>
    <w:rsid w:val="FB5F8D68"/>
    <w:rsid w:val="FB7E5FA7"/>
    <w:rsid w:val="FBBF9509"/>
    <w:rsid w:val="FBDDDC5B"/>
    <w:rsid w:val="FBF93996"/>
    <w:rsid w:val="FBFE8DED"/>
    <w:rsid w:val="FBFFE484"/>
    <w:rsid w:val="FCA9F3BF"/>
    <w:rsid w:val="FCDF8057"/>
    <w:rsid w:val="FCF0D849"/>
    <w:rsid w:val="FD7B007B"/>
    <w:rsid w:val="FDAF266D"/>
    <w:rsid w:val="FDBE3FFF"/>
    <w:rsid w:val="FDBFAF9E"/>
    <w:rsid w:val="FDCF252D"/>
    <w:rsid w:val="FDCFEC8F"/>
    <w:rsid w:val="FDE95F19"/>
    <w:rsid w:val="FDFC6C56"/>
    <w:rsid w:val="FDFED8C1"/>
    <w:rsid w:val="FDFFB398"/>
    <w:rsid w:val="FE1D0ED0"/>
    <w:rsid w:val="FE3F4EDD"/>
    <w:rsid w:val="FE5DAF0E"/>
    <w:rsid w:val="FE7F2FD7"/>
    <w:rsid w:val="FE7FDB45"/>
    <w:rsid w:val="FE96E55F"/>
    <w:rsid w:val="FEB70AC8"/>
    <w:rsid w:val="FEBF51FE"/>
    <w:rsid w:val="FECD8B6C"/>
    <w:rsid w:val="FEDD3A1F"/>
    <w:rsid w:val="FEEF246D"/>
    <w:rsid w:val="FEF764BA"/>
    <w:rsid w:val="FEFE58C0"/>
    <w:rsid w:val="FF6E947E"/>
    <w:rsid w:val="FF8FE72E"/>
    <w:rsid w:val="FF921B09"/>
    <w:rsid w:val="FFAFF057"/>
    <w:rsid w:val="FFBF2AEA"/>
    <w:rsid w:val="FFBFC813"/>
    <w:rsid w:val="FFDF3686"/>
    <w:rsid w:val="FFDFC581"/>
    <w:rsid w:val="FFEF18FA"/>
    <w:rsid w:val="FFF7FBDA"/>
    <w:rsid w:val="FFFBA3E0"/>
    <w:rsid w:val="FFFDF4E9"/>
    <w:rsid w:val="FFFE8CDC"/>
    <w:rsid w:val="FFFF077C"/>
    <w:rsid w:val="FFFF0B66"/>
    <w:rsid w:val="FFFF0C80"/>
    <w:rsid w:val="FFFF9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2053</Words>
  <Characters>2123</Characters>
  <Lines>18</Lines>
  <Paragraphs>5</Paragraphs>
  <TotalTime>0</TotalTime>
  <ScaleCrop>false</ScaleCrop>
  <LinksUpToDate>false</LinksUpToDate>
  <CharactersWithSpaces>2145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2023-06-06T16:27:00Z</dcterms:created>
  <dc:creator>Administrator</dc:creator>
  <cp:lastModifiedBy>Wang</cp:lastModifiedBy>
  <dcterms:modified xsi:type="dcterms:W3CDTF">2024-09-01T09:25:38Z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47E4DA5E324745D29B2F7D96307A4FDC_13</vt:lpwstr>
  </property>
</Properties>
</file>